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6CC" w:rsidRDefault="00666D80" w:rsidP="00666D80">
      <w:pPr>
        <w:jc w:val="center"/>
        <w:rPr>
          <w:rFonts w:ascii="Tahoma" w:hAnsi="Tahoma" w:cs="Tahoma"/>
          <w:sz w:val="28"/>
          <w:szCs w:val="28"/>
        </w:rPr>
      </w:pPr>
      <w:r w:rsidRPr="00666D80">
        <w:rPr>
          <w:rFonts w:ascii="Tahoma" w:hAnsi="Tahoma" w:cs="Tahoma"/>
          <w:sz w:val="28"/>
          <w:szCs w:val="28"/>
        </w:rPr>
        <w:t>Erchonia Laser Therapy in the Treatment of Onychomycosis</w:t>
      </w:r>
    </w:p>
    <w:p w:rsidR="00666D80" w:rsidRPr="00452D66" w:rsidRDefault="00666D80" w:rsidP="00452D66">
      <w:pPr>
        <w:spacing w:after="0" w:line="240" w:lineRule="auto"/>
        <w:jc w:val="center"/>
        <w:rPr>
          <w:rFonts w:ascii="Tahoma" w:hAnsi="Tahoma" w:cs="Tahoma"/>
          <w:sz w:val="16"/>
          <w:szCs w:val="16"/>
          <w:vertAlign w:val="superscript"/>
        </w:rPr>
      </w:pPr>
      <w:r w:rsidRPr="00452D66">
        <w:rPr>
          <w:rFonts w:ascii="Tahoma" w:hAnsi="Tahoma" w:cs="Tahoma"/>
          <w:sz w:val="16"/>
          <w:szCs w:val="16"/>
        </w:rPr>
        <w:t>Robert Sullivan,</w:t>
      </w:r>
      <w:r w:rsidRPr="00452D66">
        <w:rPr>
          <w:rFonts w:ascii="Tahoma" w:hAnsi="Tahoma" w:cs="Tahoma"/>
          <w:sz w:val="16"/>
          <w:szCs w:val="16"/>
          <w:vertAlign w:val="superscript"/>
        </w:rPr>
        <w:t>1</w:t>
      </w:r>
      <w:r w:rsidRPr="00452D66">
        <w:rPr>
          <w:rFonts w:ascii="Tahoma" w:hAnsi="Tahoma" w:cs="Tahoma"/>
          <w:sz w:val="16"/>
          <w:szCs w:val="16"/>
        </w:rPr>
        <w:t xml:space="preserve"> and Deirdre O’Flynn</w:t>
      </w:r>
      <w:r w:rsidRPr="00452D66">
        <w:rPr>
          <w:rFonts w:ascii="Tahoma" w:hAnsi="Tahoma" w:cs="Tahoma"/>
          <w:sz w:val="16"/>
          <w:szCs w:val="16"/>
          <w:vertAlign w:val="superscript"/>
        </w:rPr>
        <w:t>2</w:t>
      </w:r>
    </w:p>
    <w:p w:rsidR="00452D66" w:rsidRPr="00452D66" w:rsidRDefault="00452D66" w:rsidP="00452D66">
      <w:pPr>
        <w:spacing w:after="0" w:line="240" w:lineRule="auto"/>
        <w:jc w:val="center"/>
        <w:rPr>
          <w:rFonts w:ascii="Tahoma" w:hAnsi="Tahoma" w:cs="Tahoma"/>
          <w:sz w:val="16"/>
          <w:szCs w:val="16"/>
        </w:rPr>
      </w:pPr>
      <w:r w:rsidRPr="00452D66">
        <w:rPr>
          <w:rFonts w:ascii="Tahoma" w:hAnsi="Tahoma" w:cs="Tahoma"/>
          <w:sz w:val="16"/>
          <w:szCs w:val="16"/>
          <w:vertAlign w:val="superscript"/>
        </w:rPr>
        <w:t>1</w:t>
      </w:r>
      <w:r w:rsidRPr="00452D66">
        <w:rPr>
          <w:rFonts w:ascii="Tahoma" w:hAnsi="Tahoma" w:cs="Tahoma"/>
          <w:sz w:val="16"/>
          <w:szCs w:val="16"/>
        </w:rPr>
        <w:t>Clinical Director of Midleton Foot Clinic, Midleton, Ireland</w:t>
      </w:r>
    </w:p>
    <w:p w:rsidR="00452D66" w:rsidRDefault="00452D66" w:rsidP="00452D66">
      <w:pPr>
        <w:spacing w:after="0" w:line="240" w:lineRule="auto"/>
        <w:jc w:val="center"/>
        <w:rPr>
          <w:rFonts w:ascii="Tahoma" w:hAnsi="Tahoma" w:cs="Tahoma"/>
          <w:sz w:val="16"/>
          <w:szCs w:val="16"/>
        </w:rPr>
      </w:pPr>
      <w:r w:rsidRPr="00452D66">
        <w:rPr>
          <w:rFonts w:ascii="Tahoma" w:hAnsi="Tahoma" w:cs="Tahoma"/>
          <w:sz w:val="16"/>
          <w:szCs w:val="16"/>
          <w:vertAlign w:val="superscript"/>
        </w:rPr>
        <w:t>2</w:t>
      </w:r>
      <w:r w:rsidRPr="00452D66">
        <w:rPr>
          <w:rFonts w:ascii="Tahoma" w:hAnsi="Tahoma" w:cs="Tahoma"/>
          <w:sz w:val="16"/>
          <w:szCs w:val="16"/>
        </w:rPr>
        <w:t xml:space="preserve">Deirdre </w:t>
      </w:r>
      <w:proofErr w:type="spellStart"/>
      <w:r w:rsidRPr="00452D66">
        <w:rPr>
          <w:rFonts w:ascii="Tahoma" w:hAnsi="Tahoma" w:cs="Tahoma"/>
          <w:sz w:val="16"/>
          <w:szCs w:val="16"/>
        </w:rPr>
        <w:t>O’Flynn</w:t>
      </w:r>
      <w:proofErr w:type="spellEnd"/>
      <w:r w:rsidRPr="00452D66">
        <w:rPr>
          <w:rFonts w:ascii="Tahoma" w:hAnsi="Tahoma" w:cs="Tahoma"/>
          <w:sz w:val="16"/>
          <w:szCs w:val="16"/>
        </w:rPr>
        <w:t xml:space="preserve"> </w:t>
      </w:r>
      <w:r w:rsidR="0017473C" w:rsidRPr="00452D66">
        <w:rPr>
          <w:rFonts w:ascii="Tahoma" w:hAnsi="Tahoma" w:cs="Tahoma"/>
          <w:sz w:val="16"/>
          <w:szCs w:val="16"/>
        </w:rPr>
        <w:t>Senior</w:t>
      </w:r>
      <w:r w:rsidRPr="00452D66">
        <w:rPr>
          <w:rFonts w:ascii="Tahoma" w:hAnsi="Tahoma" w:cs="Tahoma"/>
          <w:sz w:val="16"/>
          <w:szCs w:val="16"/>
        </w:rPr>
        <w:t xml:space="preserve"> </w:t>
      </w:r>
      <w:r w:rsidR="0017473C" w:rsidRPr="00452D66">
        <w:rPr>
          <w:rFonts w:ascii="Tahoma" w:hAnsi="Tahoma" w:cs="Tahoma"/>
          <w:sz w:val="16"/>
          <w:szCs w:val="16"/>
        </w:rPr>
        <w:t>Associate</w:t>
      </w:r>
      <w:r w:rsidRPr="00452D66">
        <w:rPr>
          <w:rFonts w:ascii="Tahoma" w:hAnsi="Tahoma" w:cs="Tahoma"/>
          <w:sz w:val="16"/>
          <w:szCs w:val="16"/>
        </w:rPr>
        <w:t xml:space="preserve">, </w:t>
      </w:r>
      <w:proofErr w:type="spellStart"/>
      <w:r w:rsidRPr="00452D66">
        <w:rPr>
          <w:rFonts w:ascii="Tahoma" w:hAnsi="Tahoma" w:cs="Tahoma"/>
          <w:sz w:val="16"/>
          <w:szCs w:val="16"/>
        </w:rPr>
        <w:t>Midleton</w:t>
      </w:r>
      <w:proofErr w:type="spellEnd"/>
      <w:r w:rsidRPr="00452D66">
        <w:rPr>
          <w:rFonts w:ascii="Tahoma" w:hAnsi="Tahoma" w:cs="Tahoma"/>
          <w:sz w:val="16"/>
          <w:szCs w:val="16"/>
        </w:rPr>
        <w:t xml:space="preserve"> Foot Clinic</w:t>
      </w:r>
    </w:p>
    <w:p w:rsidR="0093783E" w:rsidRPr="004A1FBF" w:rsidRDefault="0093783E" w:rsidP="00452D66">
      <w:pPr>
        <w:spacing w:after="0" w:line="240" w:lineRule="auto"/>
        <w:jc w:val="both"/>
        <w:rPr>
          <w:rFonts w:ascii="Tahoma" w:hAnsi="Tahoma" w:cs="Tahoma"/>
          <w:sz w:val="16"/>
          <w:szCs w:val="16"/>
        </w:rPr>
      </w:pPr>
    </w:p>
    <w:p w:rsidR="00806926" w:rsidRPr="004A1FBF" w:rsidRDefault="00806926" w:rsidP="004A1FBF">
      <w:pPr>
        <w:spacing w:after="0" w:line="240" w:lineRule="auto"/>
        <w:jc w:val="center"/>
        <w:rPr>
          <w:rFonts w:ascii="Tahoma" w:hAnsi="Tahoma" w:cs="Tahoma"/>
          <w:sz w:val="24"/>
          <w:szCs w:val="24"/>
        </w:rPr>
      </w:pPr>
      <w:r w:rsidRPr="00806926">
        <w:rPr>
          <w:rFonts w:ascii="Tahoma" w:hAnsi="Tahoma" w:cs="Tahoma"/>
          <w:sz w:val="24"/>
          <w:szCs w:val="24"/>
        </w:rPr>
        <w:t>A preliminary report on an ongoing clinical trial</w:t>
      </w:r>
    </w:p>
    <w:p w:rsidR="00DA2A87" w:rsidRDefault="00DA2A87" w:rsidP="00806926">
      <w:pPr>
        <w:spacing w:after="0" w:line="240" w:lineRule="auto"/>
        <w:rPr>
          <w:rFonts w:ascii="Tahoma" w:hAnsi="Tahoma" w:cs="Tahoma"/>
          <w:sz w:val="16"/>
          <w:szCs w:val="16"/>
        </w:rPr>
      </w:pPr>
    </w:p>
    <w:p w:rsidR="00814C5E" w:rsidRPr="00814C5E" w:rsidRDefault="00814C5E" w:rsidP="00806926">
      <w:pPr>
        <w:spacing w:after="0" w:line="240" w:lineRule="auto"/>
        <w:rPr>
          <w:rFonts w:ascii="Tahoma" w:hAnsi="Tahoma" w:cs="Tahoma"/>
          <w:sz w:val="16"/>
          <w:szCs w:val="16"/>
        </w:rPr>
        <w:sectPr w:rsidR="00814C5E" w:rsidRPr="00814C5E" w:rsidSect="00814C5E">
          <w:footerReference w:type="default" r:id="rId9"/>
          <w:pgSz w:w="12240" w:h="15840"/>
          <w:pgMar w:top="1276" w:right="1440" w:bottom="1440" w:left="1440" w:header="708" w:footer="708" w:gutter="0"/>
          <w:cols w:space="708"/>
          <w:docGrid w:linePitch="360"/>
        </w:sectPr>
      </w:pPr>
    </w:p>
    <w:p w:rsidR="00806926" w:rsidRPr="004A1FBF" w:rsidRDefault="00806926" w:rsidP="00806926">
      <w:pPr>
        <w:spacing w:after="0" w:line="240" w:lineRule="auto"/>
        <w:rPr>
          <w:rFonts w:ascii="Arial" w:hAnsi="Arial" w:cs="Arial"/>
          <w:u w:val="single"/>
        </w:rPr>
      </w:pPr>
      <w:r w:rsidRPr="004A1FBF">
        <w:rPr>
          <w:rFonts w:ascii="Arial" w:hAnsi="Arial" w:cs="Arial"/>
          <w:u w:val="single"/>
        </w:rPr>
        <w:lastRenderedPageBreak/>
        <w:t>Abstract</w:t>
      </w:r>
    </w:p>
    <w:p w:rsidR="00806926" w:rsidRPr="008C64F7" w:rsidRDefault="00806926" w:rsidP="00806926">
      <w:pPr>
        <w:spacing w:after="0" w:line="240" w:lineRule="auto"/>
        <w:rPr>
          <w:rFonts w:ascii="Arial" w:hAnsi="Arial" w:cs="Arial"/>
          <w:sz w:val="16"/>
          <w:szCs w:val="16"/>
        </w:rPr>
      </w:pPr>
    </w:p>
    <w:p w:rsidR="0017473C" w:rsidRDefault="00806926" w:rsidP="00A61F9C">
      <w:pPr>
        <w:spacing w:after="0" w:line="240" w:lineRule="auto"/>
        <w:jc w:val="both"/>
        <w:rPr>
          <w:rFonts w:ascii="Arial" w:hAnsi="Arial" w:cs="Arial"/>
          <w:sz w:val="16"/>
          <w:szCs w:val="16"/>
        </w:rPr>
      </w:pPr>
      <w:r w:rsidRPr="004A1FBF">
        <w:rPr>
          <w:rFonts w:ascii="Arial" w:hAnsi="Arial" w:cs="Arial"/>
        </w:rPr>
        <w:t>This is the preliminary report of an ongoing clinical trial in laser therapy using the Erchonia Laser for the treatment of onychomycosis. The study</w:t>
      </w:r>
      <w:r w:rsidR="00E630CC">
        <w:rPr>
          <w:rFonts w:ascii="Arial" w:hAnsi="Arial" w:cs="Arial"/>
        </w:rPr>
        <w:t xml:space="preserve"> has to date been carried out</w:t>
      </w:r>
      <w:r w:rsidR="00D46352" w:rsidRPr="004A1FBF">
        <w:rPr>
          <w:rFonts w:ascii="Arial" w:hAnsi="Arial" w:cs="Arial"/>
        </w:rPr>
        <w:t xml:space="preserve"> on 3</w:t>
      </w:r>
      <w:r w:rsidRPr="004A1FBF">
        <w:rPr>
          <w:rFonts w:ascii="Arial" w:hAnsi="Arial" w:cs="Arial"/>
        </w:rPr>
        <w:t>20 patients both male and female with an average age of 40.</w:t>
      </w:r>
      <w:r w:rsidR="00363468" w:rsidRPr="004A1FBF">
        <w:rPr>
          <w:rFonts w:ascii="Arial" w:hAnsi="Arial" w:cs="Arial"/>
        </w:rPr>
        <w:t xml:space="preserve"> </w:t>
      </w:r>
      <w:r w:rsidR="0093783E">
        <w:rPr>
          <w:rFonts w:ascii="Arial" w:hAnsi="Arial" w:cs="Arial"/>
        </w:rPr>
        <w:t xml:space="preserve">There </w:t>
      </w:r>
      <w:r w:rsidR="00921F47">
        <w:rPr>
          <w:rFonts w:ascii="Arial" w:hAnsi="Arial" w:cs="Arial"/>
        </w:rPr>
        <w:t>is</w:t>
      </w:r>
      <w:r w:rsidR="0093783E">
        <w:rPr>
          <w:rFonts w:ascii="Arial" w:hAnsi="Arial" w:cs="Arial"/>
        </w:rPr>
        <w:t xml:space="preserve"> a further 400 patients awaiting treatment </w:t>
      </w:r>
      <w:r w:rsidR="00921F47">
        <w:rPr>
          <w:rFonts w:ascii="Arial" w:hAnsi="Arial" w:cs="Arial"/>
        </w:rPr>
        <w:t xml:space="preserve">to conclude </w:t>
      </w:r>
      <w:r w:rsidR="0093783E">
        <w:rPr>
          <w:rFonts w:ascii="Arial" w:hAnsi="Arial" w:cs="Arial"/>
        </w:rPr>
        <w:t>this study.</w:t>
      </w:r>
      <w:r w:rsidR="00921F47">
        <w:rPr>
          <w:rFonts w:ascii="Arial" w:hAnsi="Arial" w:cs="Arial"/>
        </w:rPr>
        <w:t xml:space="preserve"> </w:t>
      </w:r>
      <w:r w:rsidR="00363468" w:rsidRPr="004A1FBF">
        <w:rPr>
          <w:rFonts w:ascii="Arial" w:hAnsi="Arial" w:cs="Arial"/>
        </w:rPr>
        <w:t xml:space="preserve">The </w:t>
      </w:r>
      <w:r w:rsidR="00E630CC">
        <w:rPr>
          <w:rFonts w:ascii="Arial" w:hAnsi="Arial" w:cs="Arial"/>
        </w:rPr>
        <w:t>laser treatment consists of 4</w:t>
      </w:r>
      <w:r w:rsidR="00363468" w:rsidRPr="004A1FBF">
        <w:rPr>
          <w:rFonts w:ascii="Arial" w:hAnsi="Arial" w:cs="Arial"/>
        </w:rPr>
        <w:t xml:space="preserve"> treatments at weekly interval</w:t>
      </w:r>
      <w:r w:rsidR="00A61F9C" w:rsidRPr="004A1FBF">
        <w:rPr>
          <w:rFonts w:ascii="Arial" w:hAnsi="Arial" w:cs="Arial"/>
        </w:rPr>
        <w:t xml:space="preserve"> using the Lu</w:t>
      </w:r>
      <w:r w:rsidR="00363468" w:rsidRPr="004A1FBF">
        <w:rPr>
          <w:rFonts w:ascii="Arial" w:hAnsi="Arial" w:cs="Arial"/>
        </w:rPr>
        <w:t xml:space="preserve">nula Laser manufactured by Erchonia. This is a </w:t>
      </w:r>
      <w:r w:rsidR="00A61F9C" w:rsidRPr="004A1FBF">
        <w:rPr>
          <w:rFonts w:ascii="Arial" w:hAnsi="Arial" w:cs="Arial"/>
          <w:shd w:val="clear" w:color="auto" w:fill="FFFFFF"/>
        </w:rPr>
        <w:t xml:space="preserve">laser that </w:t>
      </w:r>
      <w:r w:rsidR="00363468" w:rsidRPr="004A1FBF">
        <w:rPr>
          <w:rFonts w:ascii="Arial" w:hAnsi="Arial" w:cs="Arial"/>
          <w:shd w:val="clear" w:color="auto" w:fill="FFFFFF"/>
        </w:rPr>
        <w:t>combines two different wavelength</w:t>
      </w:r>
      <w:r w:rsidR="00E630CC">
        <w:rPr>
          <w:rFonts w:ascii="Arial" w:hAnsi="Arial" w:cs="Arial"/>
          <w:shd w:val="clear" w:color="auto" w:fill="FFFFFF"/>
        </w:rPr>
        <w:t>s</w:t>
      </w:r>
      <w:r w:rsidR="00363468" w:rsidRPr="004A1FBF">
        <w:rPr>
          <w:rFonts w:ascii="Arial" w:hAnsi="Arial" w:cs="Arial"/>
          <w:shd w:val="clear" w:color="auto" w:fill="FFFFFF"/>
        </w:rPr>
        <w:t xml:space="preserve"> </w:t>
      </w:r>
      <w:r w:rsidR="00A61F9C" w:rsidRPr="004A1FBF">
        <w:rPr>
          <w:rFonts w:ascii="Arial" w:hAnsi="Arial" w:cs="Arial"/>
          <w:shd w:val="clear" w:color="auto" w:fill="FFFFFF"/>
        </w:rPr>
        <w:t>of laser light</w:t>
      </w:r>
      <w:r w:rsidR="00363468" w:rsidRPr="004A1FBF">
        <w:rPr>
          <w:rFonts w:ascii="Arial" w:hAnsi="Arial" w:cs="Arial"/>
          <w:shd w:val="clear" w:color="auto" w:fill="FFFFFF"/>
        </w:rPr>
        <w:t xml:space="preserve"> - one at 405 nm for direct fungicidal activity and one at 635 nm to stimulate a natural immune response - to provide</w:t>
      </w:r>
      <w:r w:rsidR="00A61F9C" w:rsidRPr="004A1FBF">
        <w:rPr>
          <w:rFonts w:ascii="Arial" w:hAnsi="Arial" w:cs="Arial"/>
          <w:shd w:val="clear" w:color="auto" w:fill="FFFFFF"/>
        </w:rPr>
        <w:t xml:space="preserve"> effective clearing of the nail bed; it is claimed,</w:t>
      </w:r>
      <w:r w:rsidR="00363468" w:rsidRPr="004A1FBF">
        <w:rPr>
          <w:rFonts w:ascii="Arial" w:hAnsi="Arial" w:cs="Arial"/>
          <w:shd w:val="clear" w:color="auto" w:fill="FFFFFF"/>
        </w:rPr>
        <w:t xml:space="preserve"> within three months.</w:t>
      </w:r>
      <w:r w:rsidR="00A61F9C" w:rsidRPr="004A1FBF">
        <w:rPr>
          <w:rFonts w:ascii="Arial" w:hAnsi="Arial" w:cs="Arial"/>
          <w:shd w:val="clear" w:color="auto" w:fill="FFFFFF"/>
        </w:rPr>
        <w:t xml:space="preserve"> Unlike other lasers used for the treatment of this condition, the Lunula laser is reported to cause no pain to the patient treated and no temperature change to the area exposed to the lights.</w:t>
      </w:r>
      <w:r w:rsidR="00363468" w:rsidRPr="004A1FBF">
        <w:rPr>
          <w:rFonts w:ascii="Arial" w:hAnsi="Arial" w:cs="Arial"/>
        </w:rPr>
        <w:t xml:space="preserve"> </w:t>
      </w:r>
      <w:r w:rsidR="00A61F9C" w:rsidRPr="004A1FBF">
        <w:rPr>
          <w:rFonts w:ascii="Arial" w:hAnsi="Arial" w:cs="Arial"/>
        </w:rPr>
        <w:t xml:space="preserve">This is an eighteen month study and is ongoing at this time. The treatment target is eight hundred patients. The follow up intervals are </w:t>
      </w:r>
      <w:r w:rsidR="00DF7E31" w:rsidRPr="004A1FBF">
        <w:rPr>
          <w:rFonts w:ascii="Arial" w:hAnsi="Arial" w:cs="Arial"/>
        </w:rPr>
        <w:t xml:space="preserve">twelve weeks post final laser, twenty four week post final laser, fifty two weeks post final laser </w:t>
      </w:r>
      <w:r w:rsidR="00DA2A87" w:rsidRPr="004A1FBF">
        <w:rPr>
          <w:rFonts w:ascii="Arial" w:hAnsi="Arial" w:cs="Arial"/>
        </w:rPr>
        <w:t>and finally at seventy six weeks</w:t>
      </w:r>
      <w:r w:rsidR="00DF7E31" w:rsidRPr="004A1FBF">
        <w:rPr>
          <w:rFonts w:ascii="Arial" w:hAnsi="Arial" w:cs="Arial"/>
        </w:rPr>
        <w:t xml:space="preserve"> post laser.</w:t>
      </w:r>
      <w:r w:rsidR="00DA2A87" w:rsidRPr="004A1FBF">
        <w:rPr>
          <w:rFonts w:ascii="Arial" w:hAnsi="Arial" w:cs="Arial"/>
        </w:rPr>
        <w:t xml:space="preserve"> Usual studies of this type normally conclude in fifty two weeks</w:t>
      </w:r>
      <w:r w:rsidR="00921F47">
        <w:rPr>
          <w:rFonts w:ascii="Arial" w:hAnsi="Arial" w:cs="Arial"/>
        </w:rPr>
        <w:t xml:space="preserve"> or less</w:t>
      </w:r>
      <w:r w:rsidR="00DA2A87" w:rsidRPr="004A1FBF">
        <w:rPr>
          <w:rFonts w:ascii="Arial" w:hAnsi="Arial" w:cs="Arial"/>
        </w:rPr>
        <w:t>, however</w:t>
      </w:r>
      <w:r w:rsidR="00921F47">
        <w:rPr>
          <w:rFonts w:ascii="Arial" w:hAnsi="Arial" w:cs="Arial"/>
        </w:rPr>
        <w:t>,</w:t>
      </w:r>
      <w:r w:rsidR="00DA2A87" w:rsidRPr="004A1FBF">
        <w:rPr>
          <w:rFonts w:ascii="Arial" w:hAnsi="Arial" w:cs="Arial"/>
        </w:rPr>
        <w:t xml:space="preserve"> it is the aim of the researchers to observe the nail up to seventy six weeks to ascertain the efficacy of the treatment. In the treatment to</w:t>
      </w:r>
      <w:r w:rsidR="00E630CC">
        <w:rPr>
          <w:rFonts w:ascii="Arial" w:hAnsi="Arial" w:cs="Arial"/>
        </w:rPr>
        <w:t xml:space="preserve"> date there has</w:t>
      </w:r>
      <w:r w:rsidR="00921F47">
        <w:rPr>
          <w:rFonts w:ascii="Arial" w:hAnsi="Arial" w:cs="Arial"/>
        </w:rPr>
        <w:t xml:space="preserve"> been 36 reports of</w:t>
      </w:r>
      <w:r w:rsidR="00DA2A87" w:rsidRPr="004A1FBF">
        <w:rPr>
          <w:rFonts w:ascii="Arial" w:hAnsi="Arial" w:cs="Arial"/>
        </w:rPr>
        <w:t xml:space="preserve"> side effects and the majority 93% of patients are happy with the treatment. It is the primary aim of this study to present laser as an effective treatment for onychomycosis</w:t>
      </w:r>
      <w:r w:rsidR="00921F47">
        <w:rPr>
          <w:rFonts w:ascii="Arial" w:hAnsi="Arial" w:cs="Arial"/>
        </w:rPr>
        <w:t xml:space="preserve"> with a good evidence base</w:t>
      </w:r>
      <w:r w:rsidR="00DA2A87" w:rsidRPr="004A1FBF">
        <w:rPr>
          <w:rFonts w:ascii="Arial" w:hAnsi="Arial" w:cs="Arial"/>
        </w:rPr>
        <w:t xml:space="preserve">. </w:t>
      </w:r>
    </w:p>
    <w:p w:rsidR="008C64F7" w:rsidRPr="008C64F7" w:rsidRDefault="008C64F7" w:rsidP="00A61F9C">
      <w:pPr>
        <w:spacing w:after="0" w:line="240" w:lineRule="auto"/>
        <w:jc w:val="both"/>
        <w:rPr>
          <w:rFonts w:ascii="Arial" w:hAnsi="Arial" w:cs="Arial"/>
          <w:sz w:val="16"/>
          <w:szCs w:val="16"/>
        </w:rPr>
      </w:pPr>
    </w:p>
    <w:p w:rsidR="0017473C" w:rsidRPr="004A1FBF" w:rsidRDefault="0017473C" w:rsidP="00A61F9C">
      <w:pPr>
        <w:spacing w:after="0" w:line="240" w:lineRule="auto"/>
        <w:jc w:val="both"/>
        <w:rPr>
          <w:rFonts w:ascii="Arial" w:hAnsi="Arial" w:cs="Arial"/>
        </w:rPr>
      </w:pPr>
      <w:r w:rsidRPr="004A1FBF">
        <w:rPr>
          <w:rFonts w:ascii="Arial" w:hAnsi="Arial" w:cs="Arial"/>
          <w:u w:val="single"/>
        </w:rPr>
        <w:t>Key words:</w:t>
      </w:r>
      <w:r w:rsidRPr="004A1FBF">
        <w:rPr>
          <w:rFonts w:ascii="Arial" w:hAnsi="Arial" w:cs="Arial"/>
        </w:rPr>
        <w:t xml:space="preserve"> onychomycosis, fungal nail infection, Lunula Laser,</w:t>
      </w:r>
      <w:r w:rsidR="00833908" w:rsidRPr="004A1FBF">
        <w:rPr>
          <w:rFonts w:ascii="Arial" w:hAnsi="Arial" w:cs="Arial"/>
        </w:rPr>
        <w:t xml:space="preserve"> </w:t>
      </w:r>
    </w:p>
    <w:p w:rsidR="00833908" w:rsidRPr="008C64F7" w:rsidRDefault="00833908" w:rsidP="00A61F9C">
      <w:pPr>
        <w:spacing w:after="0" w:line="240" w:lineRule="auto"/>
        <w:jc w:val="both"/>
        <w:rPr>
          <w:rFonts w:ascii="Arial" w:hAnsi="Arial" w:cs="Arial"/>
          <w:sz w:val="16"/>
          <w:szCs w:val="16"/>
        </w:rPr>
      </w:pPr>
    </w:p>
    <w:p w:rsidR="00833908" w:rsidRPr="004A1FBF" w:rsidRDefault="00833908" w:rsidP="00A61F9C">
      <w:pPr>
        <w:spacing w:after="0" w:line="240" w:lineRule="auto"/>
        <w:jc w:val="both"/>
        <w:rPr>
          <w:rFonts w:ascii="Arial" w:hAnsi="Arial" w:cs="Arial"/>
          <w:u w:val="single"/>
        </w:rPr>
      </w:pPr>
      <w:r w:rsidRPr="004A1FBF">
        <w:rPr>
          <w:rFonts w:ascii="Arial" w:hAnsi="Arial" w:cs="Arial"/>
          <w:u w:val="single"/>
        </w:rPr>
        <w:t>Introduction</w:t>
      </w:r>
    </w:p>
    <w:p w:rsidR="00833908" w:rsidRPr="008C64F7" w:rsidRDefault="00833908" w:rsidP="00A61F9C">
      <w:pPr>
        <w:spacing w:after="0" w:line="240" w:lineRule="auto"/>
        <w:jc w:val="both"/>
        <w:rPr>
          <w:rFonts w:ascii="Arial" w:hAnsi="Arial" w:cs="Arial"/>
          <w:sz w:val="16"/>
          <w:szCs w:val="16"/>
        </w:rPr>
      </w:pPr>
    </w:p>
    <w:p w:rsidR="00DC0A8A" w:rsidRDefault="00833908" w:rsidP="00A61F9C">
      <w:pPr>
        <w:spacing w:after="0" w:line="240" w:lineRule="auto"/>
        <w:jc w:val="both"/>
        <w:rPr>
          <w:rFonts w:ascii="Arial" w:hAnsi="Arial" w:cs="Arial"/>
        </w:rPr>
      </w:pPr>
      <w:r w:rsidRPr="004A1FBF">
        <w:rPr>
          <w:rFonts w:ascii="Arial" w:hAnsi="Arial" w:cs="Arial"/>
        </w:rPr>
        <w:t>Onychomycosis is a persistent nail infection of the nail bed, the nail matrix and or the nail plate, statistically it is the most common nail disorder in adults affecting up to 50%</w:t>
      </w:r>
      <w:r w:rsidR="00B2337F" w:rsidRPr="004A1FBF">
        <w:rPr>
          <w:rFonts w:ascii="Arial" w:hAnsi="Arial" w:cs="Arial"/>
        </w:rPr>
        <w:t xml:space="preserve"> of patients presenting with nail disorders</w:t>
      </w:r>
      <w:r w:rsidRPr="004A1FBF">
        <w:rPr>
          <w:rFonts w:ascii="Arial" w:hAnsi="Arial" w:cs="Arial"/>
        </w:rPr>
        <w:t xml:space="preserve"> (</w:t>
      </w:r>
      <w:proofErr w:type="spellStart"/>
      <w:r w:rsidRPr="004A1FBF">
        <w:rPr>
          <w:rFonts w:ascii="Arial" w:hAnsi="Arial" w:cs="Arial"/>
        </w:rPr>
        <w:t>Zaias</w:t>
      </w:r>
      <w:proofErr w:type="spellEnd"/>
      <w:r w:rsidRPr="004A1FBF">
        <w:rPr>
          <w:rFonts w:ascii="Arial" w:hAnsi="Arial" w:cs="Arial"/>
        </w:rPr>
        <w:t xml:space="preserve"> et al 1996, </w:t>
      </w:r>
      <w:proofErr w:type="spellStart"/>
      <w:r w:rsidRPr="004A1FBF">
        <w:rPr>
          <w:rFonts w:ascii="Arial" w:hAnsi="Arial" w:cs="Arial"/>
        </w:rPr>
        <w:t>Schlefman</w:t>
      </w:r>
      <w:proofErr w:type="spellEnd"/>
      <w:r w:rsidRPr="004A1FBF">
        <w:rPr>
          <w:rFonts w:ascii="Arial" w:hAnsi="Arial" w:cs="Arial"/>
        </w:rPr>
        <w:t xml:space="preserve"> 1999</w:t>
      </w:r>
      <w:r w:rsidR="000352D4" w:rsidRPr="004A1FBF">
        <w:rPr>
          <w:rFonts w:ascii="Arial" w:hAnsi="Arial" w:cs="Arial"/>
        </w:rPr>
        <w:t xml:space="preserve">, </w:t>
      </w:r>
      <w:proofErr w:type="spellStart"/>
      <w:r w:rsidR="000352D4" w:rsidRPr="004A1FBF">
        <w:rPr>
          <w:rFonts w:ascii="Arial" w:hAnsi="Arial" w:cs="Arial"/>
        </w:rPr>
        <w:t>Ghannoum</w:t>
      </w:r>
      <w:proofErr w:type="spellEnd"/>
      <w:r w:rsidR="000352D4" w:rsidRPr="004A1FBF">
        <w:rPr>
          <w:rFonts w:ascii="Arial" w:hAnsi="Arial" w:cs="Arial"/>
        </w:rPr>
        <w:t xml:space="preserve"> et al 2000</w:t>
      </w:r>
      <w:r w:rsidRPr="004A1FBF">
        <w:rPr>
          <w:rFonts w:ascii="Arial" w:hAnsi="Arial" w:cs="Arial"/>
        </w:rPr>
        <w:t>)</w:t>
      </w:r>
      <w:r w:rsidR="000352D4" w:rsidRPr="004A1FBF">
        <w:rPr>
          <w:rFonts w:ascii="Arial" w:hAnsi="Arial" w:cs="Arial"/>
        </w:rPr>
        <w:t>. F</w:t>
      </w:r>
      <w:r w:rsidRPr="004A1FBF">
        <w:rPr>
          <w:rFonts w:ascii="Arial" w:hAnsi="Arial" w:cs="Arial"/>
        </w:rPr>
        <w:t>ungal skin infections account for 33% of all skin infections</w:t>
      </w:r>
      <w:r w:rsidR="000352D4" w:rsidRPr="004A1FBF">
        <w:rPr>
          <w:rFonts w:ascii="Arial" w:hAnsi="Arial" w:cs="Arial"/>
        </w:rPr>
        <w:t xml:space="preserve"> (</w:t>
      </w:r>
      <w:proofErr w:type="spellStart"/>
      <w:r w:rsidR="000352D4" w:rsidRPr="004A1FBF">
        <w:rPr>
          <w:rFonts w:ascii="Arial" w:hAnsi="Arial" w:cs="Arial"/>
        </w:rPr>
        <w:t>Zaias</w:t>
      </w:r>
      <w:proofErr w:type="spellEnd"/>
      <w:r w:rsidR="000352D4" w:rsidRPr="004A1FBF">
        <w:rPr>
          <w:rFonts w:ascii="Arial" w:hAnsi="Arial" w:cs="Arial"/>
        </w:rPr>
        <w:t xml:space="preserve"> et al 1996, </w:t>
      </w:r>
      <w:proofErr w:type="spellStart"/>
      <w:r w:rsidR="000352D4" w:rsidRPr="004A1FBF">
        <w:rPr>
          <w:rFonts w:ascii="Arial" w:hAnsi="Arial" w:cs="Arial"/>
        </w:rPr>
        <w:t>Schlefman</w:t>
      </w:r>
      <w:proofErr w:type="spellEnd"/>
      <w:r w:rsidR="000352D4" w:rsidRPr="004A1FBF">
        <w:rPr>
          <w:rFonts w:ascii="Arial" w:hAnsi="Arial" w:cs="Arial"/>
        </w:rPr>
        <w:t xml:space="preserve"> 1999)</w:t>
      </w:r>
      <w:r w:rsidR="004B0387" w:rsidRPr="004A1FBF">
        <w:rPr>
          <w:rFonts w:ascii="Arial" w:hAnsi="Arial" w:cs="Arial"/>
        </w:rPr>
        <w:t xml:space="preserve">. Onychomycosis is caused by </w:t>
      </w:r>
      <w:proofErr w:type="spellStart"/>
      <w:r w:rsidR="004B0387" w:rsidRPr="004A1FBF">
        <w:rPr>
          <w:rFonts w:ascii="Arial" w:hAnsi="Arial" w:cs="Arial"/>
        </w:rPr>
        <w:t>dermatophytes</w:t>
      </w:r>
      <w:proofErr w:type="spellEnd"/>
      <w:r w:rsidR="004B0387" w:rsidRPr="004A1FBF">
        <w:rPr>
          <w:rFonts w:ascii="Arial" w:hAnsi="Arial" w:cs="Arial"/>
        </w:rPr>
        <w:t xml:space="preserve"> that </w:t>
      </w:r>
      <w:proofErr w:type="spellStart"/>
      <w:r w:rsidR="004B0387" w:rsidRPr="004A1FBF">
        <w:rPr>
          <w:rFonts w:ascii="Arial" w:hAnsi="Arial" w:cs="Arial"/>
        </w:rPr>
        <w:t>colanise</w:t>
      </w:r>
      <w:proofErr w:type="spellEnd"/>
      <w:r w:rsidR="004B0387" w:rsidRPr="004A1FBF">
        <w:rPr>
          <w:rFonts w:ascii="Arial" w:hAnsi="Arial" w:cs="Arial"/>
        </w:rPr>
        <w:t xml:space="preserve"> dead skin, nail and hair tissue and </w:t>
      </w:r>
      <w:proofErr w:type="spellStart"/>
      <w:r w:rsidR="004B0387" w:rsidRPr="004A1FBF">
        <w:rPr>
          <w:rFonts w:ascii="Arial" w:hAnsi="Arial" w:cs="Arial"/>
        </w:rPr>
        <w:t>nondermatophyte</w:t>
      </w:r>
      <w:proofErr w:type="spellEnd"/>
      <w:r w:rsidR="004B0387" w:rsidRPr="004A1FBF">
        <w:rPr>
          <w:rFonts w:ascii="Arial" w:hAnsi="Arial" w:cs="Arial"/>
        </w:rPr>
        <w:t xml:space="preserve"> moulds, Candida species rarely form part of this condition (Evans 1998). The most common </w:t>
      </w:r>
      <w:proofErr w:type="spellStart"/>
      <w:r w:rsidR="004B0387" w:rsidRPr="004A1FBF">
        <w:rPr>
          <w:rFonts w:ascii="Arial" w:hAnsi="Arial" w:cs="Arial"/>
        </w:rPr>
        <w:t>dermatoph</w:t>
      </w:r>
      <w:r w:rsidR="00921F47">
        <w:rPr>
          <w:rFonts w:ascii="Arial" w:hAnsi="Arial" w:cs="Arial"/>
        </w:rPr>
        <w:t>ytes</w:t>
      </w:r>
      <w:proofErr w:type="spellEnd"/>
      <w:r w:rsidR="00921F47">
        <w:rPr>
          <w:rFonts w:ascii="Arial" w:hAnsi="Arial" w:cs="Arial"/>
        </w:rPr>
        <w:t xml:space="preserve"> seen in the mycology of</w:t>
      </w:r>
      <w:r w:rsidR="004B0387" w:rsidRPr="004A1FBF">
        <w:rPr>
          <w:rFonts w:ascii="Arial" w:hAnsi="Arial" w:cs="Arial"/>
        </w:rPr>
        <w:t xml:space="preserve"> </w:t>
      </w:r>
      <w:proofErr w:type="spellStart"/>
      <w:r w:rsidR="004B0387" w:rsidRPr="004A1FBF">
        <w:rPr>
          <w:rFonts w:ascii="Arial" w:hAnsi="Arial" w:cs="Arial"/>
        </w:rPr>
        <w:t>onychomycosis</w:t>
      </w:r>
      <w:proofErr w:type="spellEnd"/>
      <w:r w:rsidR="004B0387" w:rsidRPr="004A1FBF">
        <w:rPr>
          <w:rFonts w:ascii="Arial" w:hAnsi="Arial" w:cs="Arial"/>
        </w:rPr>
        <w:t xml:space="preserve"> are </w:t>
      </w:r>
      <w:proofErr w:type="spellStart"/>
      <w:r w:rsidR="004B0387" w:rsidRPr="004A1FBF">
        <w:rPr>
          <w:rFonts w:ascii="Arial" w:hAnsi="Arial" w:cs="Arial"/>
        </w:rPr>
        <w:t>Trichophyton</w:t>
      </w:r>
      <w:proofErr w:type="spellEnd"/>
      <w:r w:rsidR="004B0387" w:rsidRPr="004A1FBF">
        <w:rPr>
          <w:rFonts w:ascii="Arial" w:hAnsi="Arial" w:cs="Arial"/>
        </w:rPr>
        <w:t xml:space="preserve"> </w:t>
      </w:r>
      <w:proofErr w:type="spellStart"/>
      <w:r w:rsidR="004B0387" w:rsidRPr="004A1FBF">
        <w:rPr>
          <w:rFonts w:ascii="Arial" w:hAnsi="Arial" w:cs="Arial"/>
        </w:rPr>
        <w:t>rubrum</w:t>
      </w:r>
      <w:proofErr w:type="spellEnd"/>
      <w:r w:rsidR="004B0387" w:rsidRPr="004A1FBF">
        <w:rPr>
          <w:rFonts w:ascii="Arial" w:hAnsi="Arial" w:cs="Arial"/>
        </w:rPr>
        <w:t xml:space="preserve"> and </w:t>
      </w:r>
      <w:proofErr w:type="spellStart"/>
      <w:r w:rsidR="004B0387" w:rsidRPr="004A1FBF">
        <w:rPr>
          <w:rFonts w:ascii="Arial" w:hAnsi="Arial" w:cs="Arial"/>
        </w:rPr>
        <w:t>Trichophyton</w:t>
      </w:r>
      <w:proofErr w:type="spellEnd"/>
      <w:r w:rsidR="004B0387" w:rsidRPr="004A1FBF">
        <w:rPr>
          <w:rFonts w:ascii="Arial" w:hAnsi="Arial" w:cs="Arial"/>
        </w:rPr>
        <w:t xml:space="preserve"> </w:t>
      </w:r>
      <w:proofErr w:type="spellStart"/>
      <w:r w:rsidR="004B0387" w:rsidRPr="004A1FBF">
        <w:rPr>
          <w:rFonts w:ascii="Arial" w:hAnsi="Arial" w:cs="Arial"/>
        </w:rPr>
        <w:t>mentagrophytes</w:t>
      </w:r>
      <w:proofErr w:type="spellEnd"/>
      <w:r w:rsidR="004B0387" w:rsidRPr="004A1FBF">
        <w:rPr>
          <w:rFonts w:ascii="Arial" w:hAnsi="Arial" w:cs="Arial"/>
        </w:rPr>
        <w:t xml:space="preserve">, </w:t>
      </w:r>
      <w:proofErr w:type="spellStart"/>
      <w:r w:rsidR="004B0387" w:rsidRPr="004A1FBF">
        <w:rPr>
          <w:rFonts w:ascii="Arial" w:hAnsi="Arial" w:cs="Arial"/>
        </w:rPr>
        <w:t>Tri</w:t>
      </w:r>
      <w:r w:rsidR="00B2337F" w:rsidRPr="004A1FBF">
        <w:rPr>
          <w:rFonts w:ascii="Arial" w:hAnsi="Arial" w:cs="Arial"/>
        </w:rPr>
        <w:t>chophyton</w:t>
      </w:r>
      <w:proofErr w:type="spellEnd"/>
      <w:r w:rsidR="00B2337F" w:rsidRPr="004A1FBF">
        <w:rPr>
          <w:rFonts w:ascii="Arial" w:hAnsi="Arial" w:cs="Arial"/>
        </w:rPr>
        <w:t xml:space="preserve"> </w:t>
      </w:r>
      <w:proofErr w:type="spellStart"/>
      <w:r w:rsidR="00B2337F" w:rsidRPr="004A1FBF">
        <w:rPr>
          <w:rFonts w:ascii="Arial" w:hAnsi="Arial" w:cs="Arial"/>
        </w:rPr>
        <w:t>rubrum</w:t>
      </w:r>
      <w:proofErr w:type="spellEnd"/>
      <w:r w:rsidR="00B2337F" w:rsidRPr="004A1FBF">
        <w:rPr>
          <w:rFonts w:ascii="Arial" w:hAnsi="Arial" w:cs="Arial"/>
        </w:rPr>
        <w:t xml:space="preserve"> is responsible for approximately 90% of all presentations (</w:t>
      </w:r>
      <w:proofErr w:type="spellStart"/>
      <w:r w:rsidR="00B2337F" w:rsidRPr="004A1FBF">
        <w:rPr>
          <w:rFonts w:ascii="Arial" w:hAnsi="Arial" w:cs="Arial"/>
        </w:rPr>
        <w:t>Zaias</w:t>
      </w:r>
      <w:proofErr w:type="spellEnd"/>
      <w:r w:rsidR="00B2337F" w:rsidRPr="004A1FBF">
        <w:rPr>
          <w:rFonts w:ascii="Arial" w:hAnsi="Arial" w:cs="Arial"/>
        </w:rPr>
        <w:t xml:space="preserve"> et al 1996, </w:t>
      </w:r>
      <w:proofErr w:type="spellStart"/>
      <w:r w:rsidR="00B2337F" w:rsidRPr="004A1FBF">
        <w:rPr>
          <w:rFonts w:ascii="Arial" w:hAnsi="Arial" w:cs="Arial"/>
        </w:rPr>
        <w:t>Schlefman</w:t>
      </w:r>
      <w:proofErr w:type="spellEnd"/>
      <w:r w:rsidR="00B2337F" w:rsidRPr="004A1FBF">
        <w:rPr>
          <w:rFonts w:ascii="Arial" w:hAnsi="Arial" w:cs="Arial"/>
        </w:rPr>
        <w:t xml:space="preserve"> 1999). The over all prevalence of onychomycosis in the general population ranges from 2 to 14%. The risk of infection increases with age and 15 to 20%</w:t>
      </w:r>
      <w:r w:rsidR="0068542E" w:rsidRPr="004A1FBF">
        <w:rPr>
          <w:rFonts w:ascii="Arial" w:hAnsi="Arial" w:cs="Arial"/>
        </w:rPr>
        <w:t xml:space="preserve"> of the population aged between 40 and 70, 32% of those between 60 and 70 and 48% of those over 70 (</w:t>
      </w:r>
      <w:proofErr w:type="spellStart"/>
      <w:r w:rsidR="0068542E" w:rsidRPr="004A1FBF">
        <w:rPr>
          <w:rFonts w:ascii="Arial" w:hAnsi="Arial" w:cs="Arial"/>
        </w:rPr>
        <w:t>Schlefman</w:t>
      </w:r>
      <w:proofErr w:type="spellEnd"/>
      <w:r w:rsidR="0068542E" w:rsidRPr="004A1FBF">
        <w:rPr>
          <w:rFonts w:ascii="Arial" w:hAnsi="Arial" w:cs="Arial"/>
        </w:rPr>
        <w:t xml:space="preserve"> 1999). Evidence suggest</w:t>
      </w:r>
      <w:r w:rsidR="00516422">
        <w:rPr>
          <w:rFonts w:ascii="Arial" w:hAnsi="Arial" w:cs="Arial"/>
        </w:rPr>
        <w:t>s</w:t>
      </w:r>
      <w:r w:rsidR="0068542E" w:rsidRPr="004A1FBF">
        <w:rPr>
          <w:rFonts w:ascii="Arial" w:hAnsi="Arial" w:cs="Arial"/>
        </w:rPr>
        <w:t xml:space="preserve"> that the instance of onychomycosis in the population is on the rise (</w:t>
      </w:r>
      <w:proofErr w:type="spellStart"/>
      <w:r w:rsidR="0068542E" w:rsidRPr="004A1FBF">
        <w:rPr>
          <w:rFonts w:ascii="Arial" w:hAnsi="Arial" w:cs="Arial"/>
        </w:rPr>
        <w:t>Schlefman</w:t>
      </w:r>
      <w:proofErr w:type="spellEnd"/>
      <w:r w:rsidR="0068542E" w:rsidRPr="004A1FBF">
        <w:rPr>
          <w:rFonts w:ascii="Arial" w:hAnsi="Arial" w:cs="Arial"/>
        </w:rPr>
        <w:t xml:space="preserve"> 1999, </w:t>
      </w:r>
      <w:proofErr w:type="spellStart"/>
      <w:r w:rsidR="0068542E" w:rsidRPr="004A1FBF">
        <w:rPr>
          <w:rFonts w:ascii="Arial" w:hAnsi="Arial" w:cs="Arial"/>
        </w:rPr>
        <w:t>Ghannoum</w:t>
      </w:r>
      <w:proofErr w:type="spellEnd"/>
      <w:r w:rsidR="0068542E" w:rsidRPr="004A1FBF">
        <w:rPr>
          <w:rFonts w:ascii="Arial" w:hAnsi="Arial" w:cs="Arial"/>
        </w:rPr>
        <w:t xml:space="preserve"> et al 2000). There are several conditions that present visually in the same way as </w:t>
      </w:r>
      <w:proofErr w:type="spellStart"/>
      <w:r w:rsidR="0068542E" w:rsidRPr="004A1FBF">
        <w:rPr>
          <w:rFonts w:ascii="Arial" w:hAnsi="Arial" w:cs="Arial"/>
        </w:rPr>
        <w:t>onychomycosis</w:t>
      </w:r>
      <w:proofErr w:type="spellEnd"/>
      <w:r w:rsidR="0068542E" w:rsidRPr="004A1FBF">
        <w:rPr>
          <w:rFonts w:ascii="Arial" w:hAnsi="Arial" w:cs="Arial"/>
        </w:rPr>
        <w:t xml:space="preserve"> including lichen </w:t>
      </w:r>
      <w:proofErr w:type="spellStart"/>
      <w:r w:rsidR="0068542E" w:rsidRPr="004A1FBF">
        <w:rPr>
          <w:rFonts w:ascii="Arial" w:hAnsi="Arial" w:cs="Arial"/>
        </w:rPr>
        <w:t>planus</w:t>
      </w:r>
      <w:proofErr w:type="spellEnd"/>
      <w:r w:rsidR="0068542E" w:rsidRPr="004A1FBF">
        <w:rPr>
          <w:rFonts w:ascii="Arial" w:hAnsi="Arial" w:cs="Arial"/>
        </w:rPr>
        <w:t>, nail trauma, atopic dermatitis and psoriasis.</w:t>
      </w:r>
    </w:p>
    <w:p w:rsidR="00833908" w:rsidRPr="00DC0A8A" w:rsidRDefault="00833908" w:rsidP="00A61F9C">
      <w:pPr>
        <w:spacing w:after="0" w:line="240" w:lineRule="auto"/>
        <w:jc w:val="both"/>
        <w:rPr>
          <w:rFonts w:ascii="Arial" w:hAnsi="Arial" w:cs="Arial"/>
          <w:sz w:val="16"/>
        </w:rPr>
      </w:pPr>
    </w:p>
    <w:p w:rsidR="001821A3" w:rsidRPr="004A1FBF" w:rsidRDefault="001821A3" w:rsidP="00A61F9C">
      <w:pPr>
        <w:spacing w:after="0" w:line="240" w:lineRule="auto"/>
        <w:jc w:val="both"/>
        <w:rPr>
          <w:rFonts w:ascii="Arial" w:hAnsi="Arial" w:cs="Arial"/>
        </w:rPr>
      </w:pPr>
      <w:r w:rsidRPr="004A1FBF">
        <w:rPr>
          <w:rFonts w:ascii="Arial" w:hAnsi="Arial" w:cs="Arial"/>
        </w:rPr>
        <w:t>There are</w:t>
      </w:r>
      <w:r w:rsidR="001471C5">
        <w:rPr>
          <w:rFonts w:ascii="Arial" w:hAnsi="Arial" w:cs="Arial"/>
        </w:rPr>
        <w:t xml:space="preserve"> many treatment options for </w:t>
      </w:r>
      <w:r w:rsidRPr="004A1FBF">
        <w:rPr>
          <w:rFonts w:ascii="Arial" w:hAnsi="Arial" w:cs="Arial"/>
        </w:rPr>
        <w:t>onychomycosis</w:t>
      </w:r>
      <w:r w:rsidR="001471C5">
        <w:rPr>
          <w:rFonts w:ascii="Arial" w:hAnsi="Arial" w:cs="Arial"/>
        </w:rPr>
        <w:t>; these</w:t>
      </w:r>
      <w:r w:rsidRPr="004A1FBF">
        <w:rPr>
          <w:rFonts w:ascii="Arial" w:hAnsi="Arial" w:cs="Arial"/>
        </w:rPr>
        <w:t xml:space="preserve"> include systemic antifungal agents, topical antifungal agents, mechanical debridement, chemical debridement, combinations of </w:t>
      </w:r>
      <w:r w:rsidR="005B4661" w:rsidRPr="004A1FBF">
        <w:rPr>
          <w:rFonts w:ascii="Arial" w:hAnsi="Arial" w:cs="Arial"/>
        </w:rPr>
        <w:t>the</w:t>
      </w:r>
      <w:r w:rsidR="005B4661">
        <w:rPr>
          <w:rFonts w:ascii="Arial" w:hAnsi="Arial" w:cs="Arial"/>
        </w:rPr>
        <w:t xml:space="preserve">se </w:t>
      </w:r>
      <w:r w:rsidR="005B4661" w:rsidRPr="004A1FBF">
        <w:rPr>
          <w:rFonts w:ascii="Arial" w:hAnsi="Arial" w:cs="Arial"/>
        </w:rPr>
        <w:t>treatments</w:t>
      </w:r>
      <w:r w:rsidRPr="004A1FBF">
        <w:rPr>
          <w:rFonts w:ascii="Arial" w:hAnsi="Arial" w:cs="Arial"/>
        </w:rPr>
        <w:t xml:space="preserve"> and palliative approaches. The treatment choice is dependent on the practitioners training, </w:t>
      </w:r>
      <w:r w:rsidR="00D90523" w:rsidRPr="004A1FBF">
        <w:rPr>
          <w:rFonts w:ascii="Arial" w:hAnsi="Arial" w:cs="Arial"/>
        </w:rPr>
        <w:t>experience</w:t>
      </w:r>
      <w:r w:rsidRPr="004A1FBF">
        <w:rPr>
          <w:rFonts w:ascii="Arial" w:hAnsi="Arial" w:cs="Arial"/>
        </w:rPr>
        <w:t xml:space="preserve"> and </w:t>
      </w:r>
      <w:r w:rsidR="00D90523" w:rsidRPr="004A1FBF">
        <w:rPr>
          <w:rFonts w:ascii="Arial" w:hAnsi="Arial" w:cs="Arial"/>
        </w:rPr>
        <w:t xml:space="preserve">other </w:t>
      </w:r>
      <w:r w:rsidRPr="004A1FBF">
        <w:rPr>
          <w:rFonts w:ascii="Arial" w:hAnsi="Arial" w:cs="Arial"/>
        </w:rPr>
        <w:lastRenderedPageBreak/>
        <w:t>available modalities</w:t>
      </w:r>
      <w:r w:rsidR="00D90523" w:rsidRPr="004A1FBF">
        <w:rPr>
          <w:rFonts w:ascii="Arial" w:hAnsi="Arial" w:cs="Arial"/>
        </w:rPr>
        <w:t xml:space="preserve"> and interventions as well as cost (Gupta et al 2003)</w:t>
      </w:r>
    </w:p>
    <w:p w:rsidR="00D90523" w:rsidRPr="008C64F7" w:rsidRDefault="00D90523" w:rsidP="00A61F9C">
      <w:pPr>
        <w:spacing w:after="0" w:line="240" w:lineRule="auto"/>
        <w:jc w:val="both"/>
        <w:rPr>
          <w:rFonts w:ascii="Arial" w:hAnsi="Arial" w:cs="Arial"/>
          <w:sz w:val="16"/>
          <w:szCs w:val="16"/>
        </w:rPr>
      </w:pPr>
    </w:p>
    <w:p w:rsidR="00D90523" w:rsidRPr="004A1FBF" w:rsidRDefault="00D90523" w:rsidP="00A61F9C">
      <w:pPr>
        <w:spacing w:after="0" w:line="240" w:lineRule="auto"/>
        <w:jc w:val="both"/>
        <w:rPr>
          <w:rFonts w:ascii="Arial" w:hAnsi="Arial" w:cs="Arial"/>
        </w:rPr>
      </w:pPr>
      <w:r w:rsidRPr="004A1FBF">
        <w:rPr>
          <w:rFonts w:ascii="Arial" w:hAnsi="Arial" w:cs="Arial"/>
        </w:rPr>
        <w:t xml:space="preserve">The treatment of advanced onychomycosis is expensive due to the input needed from the clinician and is subject to high failure rates. </w:t>
      </w:r>
      <w:proofErr w:type="spellStart"/>
      <w:r w:rsidRPr="004A1FBF">
        <w:rPr>
          <w:rFonts w:ascii="Arial" w:hAnsi="Arial" w:cs="Arial"/>
        </w:rPr>
        <w:t>Antimycotics</w:t>
      </w:r>
      <w:proofErr w:type="spellEnd"/>
      <w:r w:rsidRPr="004A1FBF">
        <w:rPr>
          <w:rFonts w:ascii="Arial" w:hAnsi="Arial" w:cs="Arial"/>
        </w:rPr>
        <w:t xml:space="preserve"> prescribed for the treatment of onychomycosis are usually delivered</w:t>
      </w:r>
      <w:r w:rsidR="0061652F" w:rsidRPr="004A1FBF">
        <w:rPr>
          <w:rFonts w:ascii="Arial" w:hAnsi="Arial" w:cs="Arial"/>
        </w:rPr>
        <w:t xml:space="preserve"> </w:t>
      </w:r>
      <w:r w:rsidRPr="004A1FBF">
        <w:rPr>
          <w:rFonts w:ascii="Arial" w:hAnsi="Arial" w:cs="Arial"/>
        </w:rPr>
        <w:t xml:space="preserve">over several months and have </w:t>
      </w:r>
      <w:r w:rsidR="00516422">
        <w:rPr>
          <w:rFonts w:ascii="Arial" w:hAnsi="Arial" w:cs="Arial"/>
        </w:rPr>
        <w:t xml:space="preserve">cure rates of 40 - </w:t>
      </w:r>
      <w:r w:rsidRPr="004A1FBF">
        <w:rPr>
          <w:rFonts w:ascii="Arial" w:hAnsi="Arial" w:cs="Arial"/>
        </w:rPr>
        <w:t>80%</w:t>
      </w:r>
      <w:r w:rsidR="00301225" w:rsidRPr="004A1FBF">
        <w:rPr>
          <w:rFonts w:ascii="Arial" w:hAnsi="Arial" w:cs="Arial"/>
        </w:rPr>
        <w:t xml:space="preserve">, </w:t>
      </w:r>
      <w:proofErr w:type="spellStart"/>
      <w:r w:rsidR="00301225" w:rsidRPr="004A1FBF">
        <w:rPr>
          <w:rFonts w:ascii="Arial" w:hAnsi="Arial" w:cs="Arial"/>
        </w:rPr>
        <w:t>Terbinafine</w:t>
      </w:r>
      <w:proofErr w:type="spellEnd"/>
      <w:r w:rsidR="00301225" w:rsidRPr="004A1FBF">
        <w:rPr>
          <w:rFonts w:ascii="Arial" w:hAnsi="Arial" w:cs="Arial"/>
        </w:rPr>
        <w:t xml:space="preserve">, </w:t>
      </w:r>
      <w:proofErr w:type="spellStart"/>
      <w:r w:rsidR="00301225" w:rsidRPr="004A1FBF">
        <w:rPr>
          <w:rFonts w:ascii="Arial" w:hAnsi="Arial" w:cs="Arial"/>
        </w:rPr>
        <w:t>Fluconoazole</w:t>
      </w:r>
      <w:proofErr w:type="spellEnd"/>
      <w:r w:rsidR="00301225" w:rsidRPr="004A1FBF">
        <w:rPr>
          <w:rFonts w:ascii="Arial" w:hAnsi="Arial" w:cs="Arial"/>
        </w:rPr>
        <w:t xml:space="preserve"> and </w:t>
      </w:r>
      <w:proofErr w:type="spellStart"/>
      <w:r w:rsidR="00301225" w:rsidRPr="004A1FBF">
        <w:rPr>
          <w:rFonts w:ascii="Arial" w:hAnsi="Arial" w:cs="Arial"/>
        </w:rPr>
        <w:t>Intraconazole</w:t>
      </w:r>
      <w:proofErr w:type="spellEnd"/>
      <w:r w:rsidR="00301225" w:rsidRPr="004A1FBF">
        <w:rPr>
          <w:rFonts w:ascii="Arial" w:hAnsi="Arial" w:cs="Arial"/>
        </w:rPr>
        <w:t xml:space="preserve"> are among the more frequently used drugs (Gupta et al 1998, De </w:t>
      </w:r>
      <w:proofErr w:type="spellStart"/>
      <w:r w:rsidR="00301225" w:rsidRPr="004A1FBF">
        <w:rPr>
          <w:rFonts w:ascii="Arial" w:hAnsi="Arial" w:cs="Arial"/>
        </w:rPr>
        <w:t>Doncker</w:t>
      </w:r>
      <w:proofErr w:type="spellEnd"/>
      <w:r w:rsidR="00301225" w:rsidRPr="004A1FBF">
        <w:rPr>
          <w:rFonts w:ascii="Arial" w:hAnsi="Arial" w:cs="Arial"/>
        </w:rPr>
        <w:t xml:space="preserve"> et al 1996). These drug</w:t>
      </w:r>
      <w:r w:rsidR="0061652F" w:rsidRPr="004A1FBF">
        <w:rPr>
          <w:rFonts w:ascii="Arial" w:hAnsi="Arial" w:cs="Arial"/>
        </w:rPr>
        <w:t>s however are associated with a</w:t>
      </w:r>
      <w:r w:rsidR="00301225" w:rsidRPr="004A1FBF">
        <w:rPr>
          <w:rFonts w:ascii="Arial" w:hAnsi="Arial" w:cs="Arial"/>
        </w:rPr>
        <w:t xml:space="preserve"> number of common side effects such as headache, rash, gastrointestinal and endocrine disturbances (liver)</w:t>
      </w:r>
      <w:r w:rsidR="0061652F" w:rsidRPr="004A1FBF">
        <w:rPr>
          <w:rFonts w:ascii="Arial" w:hAnsi="Arial" w:cs="Arial"/>
        </w:rPr>
        <w:t xml:space="preserve"> (Gupta et al 1998, </w:t>
      </w:r>
      <w:proofErr w:type="spellStart"/>
      <w:r w:rsidR="0061652F" w:rsidRPr="004A1FBF">
        <w:rPr>
          <w:rFonts w:ascii="Arial" w:hAnsi="Arial" w:cs="Arial"/>
        </w:rPr>
        <w:t>Scher</w:t>
      </w:r>
      <w:proofErr w:type="spellEnd"/>
      <w:r w:rsidR="0061652F" w:rsidRPr="004A1FBF">
        <w:rPr>
          <w:rFonts w:ascii="Arial" w:hAnsi="Arial" w:cs="Arial"/>
        </w:rPr>
        <w:t xml:space="preserve"> 1999). The usual course of drug therapy is for three months unless a pulse dose is used. Patients have the inconvenience of frequent blood tests during drug therapy.</w:t>
      </w:r>
      <w:r w:rsidR="00473A57" w:rsidRPr="004A1FBF">
        <w:rPr>
          <w:rFonts w:ascii="Arial" w:hAnsi="Arial" w:cs="Arial"/>
        </w:rPr>
        <w:t xml:space="preserve"> Topical antifungal products are widely promoted on the television and other media, these products are available direct to the public without a prescription, they are safe to use and relatively cheap, these topical products are seldom effective (</w:t>
      </w:r>
      <w:proofErr w:type="spellStart"/>
      <w:r w:rsidR="00473A57" w:rsidRPr="004A1FBF">
        <w:rPr>
          <w:rFonts w:ascii="Arial" w:hAnsi="Arial" w:cs="Arial"/>
        </w:rPr>
        <w:t>Ciclopirox</w:t>
      </w:r>
      <w:proofErr w:type="spellEnd"/>
      <w:r w:rsidR="00473A57" w:rsidRPr="004A1FBF">
        <w:rPr>
          <w:rFonts w:ascii="Arial" w:hAnsi="Arial" w:cs="Arial"/>
        </w:rPr>
        <w:t xml:space="preserve"> 2000).</w:t>
      </w:r>
    </w:p>
    <w:p w:rsidR="003D1F8D" w:rsidRPr="008C64F7" w:rsidRDefault="003D1F8D" w:rsidP="00A61F9C">
      <w:pPr>
        <w:spacing w:after="0" w:line="240" w:lineRule="auto"/>
        <w:jc w:val="both"/>
        <w:rPr>
          <w:rFonts w:ascii="Arial" w:hAnsi="Arial" w:cs="Arial"/>
          <w:sz w:val="16"/>
          <w:szCs w:val="16"/>
        </w:rPr>
      </w:pPr>
    </w:p>
    <w:p w:rsidR="00B844A8" w:rsidRDefault="003D1F8D" w:rsidP="00A61F9C">
      <w:pPr>
        <w:spacing w:after="0" w:line="240" w:lineRule="auto"/>
        <w:jc w:val="both"/>
        <w:rPr>
          <w:rFonts w:ascii="Arial" w:hAnsi="Arial" w:cs="Arial"/>
        </w:rPr>
      </w:pPr>
      <w:r w:rsidRPr="004A1FBF">
        <w:rPr>
          <w:rFonts w:ascii="Arial" w:hAnsi="Arial" w:cs="Arial"/>
        </w:rPr>
        <w:t>Laser</w:t>
      </w:r>
      <w:r w:rsidR="001471C5">
        <w:rPr>
          <w:rFonts w:ascii="Arial" w:hAnsi="Arial" w:cs="Arial"/>
        </w:rPr>
        <w:t>s have been used in medical settings</w:t>
      </w:r>
      <w:r w:rsidRPr="004A1FBF">
        <w:rPr>
          <w:rFonts w:ascii="Arial" w:hAnsi="Arial" w:cs="Arial"/>
        </w:rPr>
        <w:t xml:space="preserve"> for a conside</w:t>
      </w:r>
      <w:r w:rsidR="001471C5">
        <w:rPr>
          <w:rFonts w:ascii="Arial" w:hAnsi="Arial" w:cs="Arial"/>
        </w:rPr>
        <w:t xml:space="preserve">rable time. </w:t>
      </w:r>
      <w:r w:rsidR="00EC7A2B">
        <w:rPr>
          <w:rFonts w:ascii="Arial" w:hAnsi="Arial" w:cs="Arial"/>
        </w:rPr>
        <w:t>L</w:t>
      </w:r>
      <w:r w:rsidR="001471C5">
        <w:rPr>
          <w:rFonts w:ascii="Arial" w:hAnsi="Arial" w:cs="Arial"/>
        </w:rPr>
        <w:t>asers used</w:t>
      </w:r>
      <w:r w:rsidR="00EC7A2B">
        <w:rPr>
          <w:rFonts w:ascii="Arial" w:hAnsi="Arial" w:cs="Arial"/>
        </w:rPr>
        <w:t xml:space="preserve"> however</w:t>
      </w:r>
      <w:r w:rsidR="001471C5">
        <w:rPr>
          <w:rFonts w:ascii="Arial" w:hAnsi="Arial" w:cs="Arial"/>
        </w:rPr>
        <w:t xml:space="preserve"> in the treatment of onychomycosis have not</w:t>
      </w:r>
      <w:r w:rsidR="00EC7A2B">
        <w:rPr>
          <w:rFonts w:ascii="Arial" w:hAnsi="Arial" w:cs="Arial"/>
        </w:rPr>
        <w:t>, nor have they</w:t>
      </w:r>
      <w:r w:rsidR="001471C5">
        <w:rPr>
          <w:rFonts w:ascii="Arial" w:hAnsi="Arial" w:cs="Arial"/>
        </w:rPr>
        <w:t xml:space="preserve"> undergone any</w:t>
      </w:r>
      <w:r w:rsidRPr="004A1FBF">
        <w:rPr>
          <w:rFonts w:ascii="Arial" w:hAnsi="Arial" w:cs="Arial"/>
        </w:rPr>
        <w:t xml:space="preserve"> rigorous examination. There </w:t>
      </w:r>
      <w:r w:rsidR="00EC7A2B">
        <w:rPr>
          <w:rFonts w:ascii="Arial" w:hAnsi="Arial" w:cs="Arial"/>
        </w:rPr>
        <w:t>has to date been</w:t>
      </w:r>
      <w:r w:rsidRPr="004A1FBF">
        <w:rPr>
          <w:rFonts w:ascii="Arial" w:hAnsi="Arial" w:cs="Arial"/>
        </w:rPr>
        <w:t xml:space="preserve"> </w:t>
      </w:r>
      <w:r w:rsidR="00EC7A2B" w:rsidRPr="004A1FBF">
        <w:rPr>
          <w:rFonts w:ascii="Arial" w:hAnsi="Arial" w:cs="Arial"/>
        </w:rPr>
        <w:t>no significant clinical trial carried out on a large demographic t</w:t>
      </w:r>
      <w:r w:rsidR="00EC7A2B">
        <w:rPr>
          <w:rFonts w:ascii="Arial" w:hAnsi="Arial" w:cs="Arial"/>
        </w:rPr>
        <w:t xml:space="preserve">o support the claims made by manufacturers of laser devices </w:t>
      </w:r>
      <w:r w:rsidRPr="004A1FBF">
        <w:rPr>
          <w:rFonts w:ascii="Arial" w:hAnsi="Arial" w:cs="Arial"/>
        </w:rPr>
        <w:t xml:space="preserve">claiming market advantage with their </w:t>
      </w:r>
      <w:r w:rsidR="00EC7A2B">
        <w:rPr>
          <w:rFonts w:ascii="Arial" w:hAnsi="Arial" w:cs="Arial"/>
        </w:rPr>
        <w:t xml:space="preserve">products. </w:t>
      </w:r>
      <w:r w:rsidR="00B844A8" w:rsidRPr="004A1FBF">
        <w:rPr>
          <w:rFonts w:ascii="Arial" w:hAnsi="Arial" w:cs="Arial"/>
        </w:rPr>
        <w:t>It is the intention of this study to produce good quality information from research that will support or deny the use of laser in the treatment of onychomycosis</w:t>
      </w:r>
      <w:r w:rsidR="003F0446" w:rsidRPr="004A1FBF">
        <w:rPr>
          <w:rFonts w:ascii="Arial" w:hAnsi="Arial" w:cs="Arial"/>
        </w:rPr>
        <w:t xml:space="preserve"> to inform best practice.</w:t>
      </w:r>
    </w:p>
    <w:p w:rsidR="0099210E" w:rsidRPr="0099210E" w:rsidRDefault="0099210E" w:rsidP="00A61F9C">
      <w:pPr>
        <w:spacing w:after="0" w:line="240" w:lineRule="auto"/>
        <w:jc w:val="both"/>
        <w:rPr>
          <w:rFonts w:ascii="Arial" w:hAnsi="Arial" w:cs="Arial"/>
          <w:sz w:val="16"/>
          <w:szCs w:val="16"/>
        </w:rPr>
      </w:pPr>
    </w:p>
    <w:p w:rsidR="0099210E" w:rsidRPr="004A1FBF" w:rsidRDefault="0099210E" w:rsidP="00A61F9C">
      <w:pPr>
        <w:spacing w:after="0" w:line="240" w:lineRule="auto"/>
        <w:jc w:val="both"/>
        <w:rPr>
          <w:rFonts w:ascii="Arial" w:hAnsi="Arial" w:cs="Arial"/>
        </w:rPr>
      </w:pPr>
      <w:r>
        <w:rPr>
          <w:rFonts w:ascii="Arial" w:hAnsi="Arial" w:cs="Arial"/>
        </w:rPr>
        <w:t>This study is presented using simple statistics expressed as a percentage, the figures shown are as the authors and other cli</w:t>
      </w:r>
      <w:r w:rsidR="00872942">
        <w:rPr>
          <w:rFonts w:ascii="Arial" w:hAnsi="Arial" w:cs="Arial"/>
        </w:rPr>
        <w:t>nicians understand. P values etc will</w:t>
      </w:r>
      <w:r>
        <w:rPr>
          <w:rFonts w:ascii="Arial" w:hAnsi="Arial" w:cs="Arial"/>
        </w:rPr>
        <w:t xml:space="preserve"> be calculated and extensive statistical analysis made</w:t>
      </w:r>
      <w:r w:rsidR="00872942">
        <w:rPr>
          <w:rFonts w:ascii="Arial" w:hAnsi="Arial" w:cs="Arial"/>
        </w:rPr>
        <w:t xml:space="preserve"> at the end of this study</w:t>
      </w:r>
      <w:r>
        <w:rPr>
          <w:rFonts w:ascii="Arial" w:hAnsi="Arial" w:cs="Arial"/>
        </w:rPr>
        <w:t xml:space="preserve">. But in this </w:t>
      </w:r>
      <w:r w:rsidR="00872942">
        <w:rPr>
          <w:rFonts w:ascii="Arial" w:hAnsi="Arial" w:cs="Arial"/>
        </w:rPr>
        <w:t>the primary report the authors</w:t>
      </w:r>
      <w:r>
        <w:rPr>
          <w:rFonts w:ascii="Arial" w:hAnsi="Arial" w:cs="Arial"/>
        </w:rPr>
        <w:t xml:space="preserve"> have kept i</w:t>
      </w:r>
      <w:r w:rsidR="004902F3">
        <w:rPr>
          <w:rFonts w:ascii="Arial" w:hAnsi="Arial" w:cs="Arial"/>
        </w:rPr>
        <w:t>t</w:t>
      </w:r>
      <w:r w:rsidR="00872942">
        <w:rPr>
          <w:rFonts w:ascii="Arial" w:hAnsi="Arial" w:cs="Arial"/>
        </w:rPr>
        <w:t xml:space="preserve"> simple and basted their</w:t>
      </w:r>
      <w:r>
        <w:rPr>
          <w:rFonts w:ascii="Arial" w:hAnsi="Arial" w:cs="Arial"/>
        </w:rPr>
        <w:t xml:space="preserve"> finding in clinical evidence based practice</w:t>
      </w:r>
      <w:r w:rsidR="004902F3">
        <w:rPr>
          <w:rFonts w:ascii="Arial" w:hAnsi="Arial" w:cs="Arial"/>
        </w:rPr>
        <w:t>.</w:t>
      </w:r>
    </w:p>
    <w:p w:rsidR="009B7934" w:rsidRPr="004A1FBF" w:rsidRDefault="009B7934" w:rsidP="00A61F9C">
      <w:pPr>
        <w:spacing w:after="0" w:line="240" w:lineRule="auto"/>
        <w:jc w:val="both"/>
        <w:rPr>
          <w:rFonts w:ascii="Arial" w:hAnsi="Arial" w:cs="Arial"/>
          <w:sz w:val="16"/>
          <w:szCs w:val="16"/>
        </w:rPr>
      </w:pPr>
    </w:p>
    <w:p w:rsidR="009B7934" w:rsidRPr="004A1FBF" w:rsidRDefault="009B7934" w:rsidP="00A61F9C">
      <w:pPr>
        <w:spacing w:after="0" w:line="240" w:lineRule="auto"/>
        <w:jc w:val="both"/>
        <w:rPr>
          <w:rFonts w:ascii="Arial" w:hAnsi="Arial" w:cs="Arial"/>
          <w:u w:val="single"/>
        </w:rPr>
      </w:pPr>
      <w:r w:rsidRPr="004A1FBF">
        <w:rPr>
          <w:rFonts w:ascii="Arial" w:hAnsi="Arial" w:cs="Arial"/>
          <w:u w:val="single"/>
        </w:rPr>
        <w:lastRenderedPageBreak/>
        <w:t>Methods</w:t>
      </w:r>
    </w:p>
    <w:p w:rsidR="009B7934" w:rsidRPr="008C64F7" w:rsidRDefault="009B7934" w:rsidP="00A61F9C">
      <w:pPr>
        <w:spacing w:after="0" w:line="240" w:lineRule="auto"/>
        <w:jc w:val="both"/>
        <w:rPr>
          <w:rFonts w:ascii="Arial" w:hAnsi="Arial" w:cs="Arial"/>
          <w:b/>
          <w:sz w:val="16"/>
          <w:szCs w:val="16"/>
        </w:rPr>
      </w:pPr>
    </w:p>
    <w:p w:rsidR="009B7934" w:rsidRPr="004A1FBF" w:rsidRDefault="009B7934" w:rsidP="00A61F9C">
      <w:pPr>
        <w:spacing w:after="0" w:line="240" w:lineRule="auto"/>
        <w:jc w:val="both"/>
        <w:rPr>
          <w:rFonts w:ascii="Arial" w:hAnsi="Arial" w:cs="Arial"/>
        </w:rPr>
      </w:pPr>
      <w:r w:rsidRPr="004A1FBF">
        <w:rPr>
          <w:rFonts w:ascii="Arial" w:hAnsi="Arial" w:cs="Arial"/>
        </w:rPr>
        <w:t>This clinical study relies on</w:t>
      </w:r>
      <w:r w:rsidR="00972438" w:rsidRPr="004A1FBF">
        <w:rPr>
          <w:rFonts w:ascii="Arial" w:hAnsi="Arial" w:cs="Arial"/>
        </w:rPr>
        <w:t xml:space="preserve"> all subjects having a</w:t>
      </w:r>
      <w:r w:rsidRPr="004A1FBF">
        <w:rPr>
          <w:rFonts w:ascii="Arial" w:hAnsi="Arial" w:cs="Arial"/>
        </w:rPr>
        <w:t xml:space="preserve"> positive mycology</w:t>
      </w:r>
      <w:r w:rsidR="00972438" w:rsidRPr="004A1FBF">
        <w:rPr>
          <w:rFonts w:ascii="Arial" w:hAnsi="Arial" w:cs="Arial"/>
        </w:rPr>
        <w:t xml:space="preserve">, </w:t>
      </w:r>
      <w:r w:rsidRPr="004A1FBF">
        <w:rPr>
          <w:rFonts w:ascii="Arial" w:hAnsi="Arial" w:cs="Arial"/>
        </w:rPr>
        <w:t xml:space="preserve">therefore there is </w:t>
      </w:r>
      <w:r w:rsidR="00872942">
        <w:rPr>
          <w:rFonts w:ascii="Arial" w:hAnsi="Arial" w:cs="Arial"/>
        </w:rPr>
        <w:t xml:space="preserve">no </w:t>
      </w:r>
      <w:r w:rsidRPr="004A1FBF">
        <w:rPr>
          <w:rFonts w:ascii="Arial" w:hAnsi="Arial" w:cs="Arial"/>
        </w:rPr>
        <w:t xml:space="preserve">need for a control </w:t>
      </w:r>
      <w:r w:rsidR="00972438" w:rsidRPr="004A1FBF">
        <w:rPr>
          <w:rFonts w:ascii="Arial" w:hAnsi="Arial" w:cs="Arial"/>
        </w:rPr>
        <w:t xml:space="preserve">group </w:t>
      </w:r>
      <w:r w:rsidRPr="004A1FBF">
        <w:rPr>
          <w:rFonts w:ascii="Arial" w:hAnsi="Arial" w:cs="Arial"/>
        </w:rPr>
        <w:t>as all pat</w:t>
      </w:r>
      <w:r w:rsidR="00972438" w:rsidRPr="004A1FBF">
        <w:rPr>
          <w:rFonts w:ascii="Arial" w:hAnsi="Arial" w:cs="Arial"/>
        </w:rPr>
        <w:t>ients received active laser</w:t>
      </w:r>
      <w:r w:rsidRPr="004A1FBF">
        <w:rPr>
          <w:rFonts w:ascii="Arial" w:hAnsi="Arial" w:cs="Arial"/>
        </w:rPr>
        <w:t xml:space="preserve">. </w:t>
      </w:r>
      <w:r w:rsidR="00D46352" w:rsidRPr="004A1FBF">
        <w:rPr>
          <w:rFonts w:ascii="Arial" w:hAnsi="Arial" w:cs="Arial"/>
        </w:rPr>
        <w:t>320 patients or 2</w:t>
      </w:r>
      <w:r w:rsidR="00972438" w:rsidRPr="004A1FBF">
        <w:rPr>
          <w:rFonts w:ascii="Arial" w:hAnsi="Arial" w:cs="Arial"/>
        </w:rPr>
        <w:t>320 toes were subject to laser irradiation at 405nm and 635nm for twelve minutes at weekly intervals for four weeks.</w:t>
      </w:r>
    </w:p>
    <w:p w:rsidR="00972438" w:rsidRPr="008C64F7" w:rsidRDefault="00972438" w:rsidP="00A61F9C">
      <w:pPr>
        <w:spacing w:after="0" w:line="240" w:lineRule="auto"/>
        <w:jc w:val="both"/>
        <w:rPr>
          <w:rFonts w:ascii="Arial" w:hAnsi="Arial" w:cs="Arial"/>
          <w:sz w:val="16"/>
          <w:szCs w:val="16"/>
        </w:rPr>
      </w:pPr>
    </w:p>
    <w:p w:rsidR="00972438" w:rsidRPr="004A1FBF" w:rsidRDefault="00972438" w:rsidP="00A61F9C">
      <w:pPr>
        <w:spacing w:after="0" w:line="240" w:lineRule="auto"/>
        <w:jc w:val="both"/>
        <w:rPr>
          <w:rFonts w:ascii="Arial" w:hAnsi="Arial" w:cs="Arial"/>
          <w:u w:val="single"/>
        </w:rPr>
      </w:pPr>
      <w:r w:rsidRPr="004A1FBF">
        <w:rPr>
          <w:rFonts w:ascii="Arial" w:hAnsi="Arial" w:cs="Arial"/>
          <w:u w:val="single"/>
        </w:rPr>
        <w:t>Inclusion criteria</w:t>
      </w:r>
    </w:p>
    <w:p w:rsidR="00972438" w:rsidRPr="008C64F7" w:rsidRDefault="00972438" w:rsidP="00A61F9C">
      <w:pPr>
        <w:spacing w:after="0" w:line="240" w:lineRule="auto"/>
        <w:jc w:val="both"/>
        <w:rPr>
          <w:rFonts w:ascii="Arial" w:hAnsi="Arial" w:cs="Arial"/>
          <w:sz w:val="16"/>
          <w:szCs w:val="16"/>
        </w:rPr>
      </w:pPr>
    </w:p>
    <w:p w:rsidR="00872942" w:rsidRDefault="00041DAD" w:rsidP="00F744E7">
      <w:pPr>
        <w:tabs>
          <w:tab w:val="left" w:pos="360"/>
        </w:tabs>
        <w:spacing w:after="0" w:line="240" w:lineRule="auto"/>
        <w:jc w:val="both"/>
        <w:rPr>
          <w:rFonts w:ascii="Arial" w:hAnsi="Arial" w:cs="Arial"/>
        </w:rPr>
      </w:pPr>
      <w:r w:rsidRPr="004A1FBF">
        <w:rPr>
          <w:rFonts w:ascii="Arial" w:hAnsi="Arial" w:cs="Arial"/>
        </w:rPr>
        <w:t xml:space="preserve">Participation in this study is </w:t>
      </w:r>
      <w:r w:rsidR="00872942" w:rsidRPr="004A1FBF">
        <w:rPr>
          <w:rFonts w:ascii="Arial" w:hAnsi="Arial" w:cs="Arial"/>
        </w:rPr>
        <w:t>rel</w:t>
      </w:r>
      <w:r w:rsidR="00872942">
        <w:rPr>
          <w:rFonts w:ascii="Arial" w:hAnsi="Arial" w:cs="Arial"/>
        </w:rPr>
        <w:t>i</w:t>
      </w:r>
      <w:r w:rsidR="00872942" w:rsidRPr="004A1FBF">
        <w:rPr>
          <w:rFonts w:ascii="Arial" w:hAnsi="Arial" w:cs="Arial"/>
        </w:rPr>
        <w:t>ant</w:t>
      </w:r>
      <w:r w:rsidRPr="004A1FBF">
        <w:rPr>
          <w:rFonts w:ascii="Arial" w:hAnsi="Arial" w:cs="Arial"/>
        </w:rPr>
        <w:t xml:space="preserve"> on the following:- </w:t>
      </w:r>
    </w:p>
    <w:p w:rsidR="00872942" w:rsidRDefault="00872942" w:rsidP="00F744E7">
      <w:pPr>
        <w:tabs>
          <w:tab w:val="left" w:pos="360"/>
        </w:tabs>
        <w:spacing w:after="0" w:line="240" w:lineRule="auto"/>
        <w:jc w:val="both"/>
        <w:rPr>
          <w:rFonts w:ascii="Arial" w:hAnsi="Arial" w:cs="Arial"/>
        </w:rPr>
      </w:pPr>
    </w:p>
    <w:p w:rsidR="00872942" w:rsidRDefault="00041DAD" w:rsidP="00872942">
      <w:pPr>
        <w:pStyle w:val="ListParagraph"/>
        <w:numPr>
          <w:ilvl w:val="0"/>
          <w:numId w:val="6"/>
        </w:numPr>
        <w:tabs>
          <w:tab w:val="left" w:pos="360"/>
        </w:tabs>
        <w:spacing w:after="0" w:line="240" w:lineRule="auto"/>
        <w:jc w:val="both"/>
        <w:rPr>
          <w:rFonts w:ascii="Arial" w:hAnsi="Arial" w:cs="Arial"/>
        </w:rPr>
      </w:pPr>
      <w:proofErr w:type="gramStart"/>
      <w:r w:rsidRPr="00872942">
        <w:rPr>
          <w:rFonts w:ascii="Arial" w:hAnsi="Arial" w:cs="Arial"/>
        </w:rPr>
        <w:t>o</w:t>
      </w:r>
      <w:r w:rsidR="00972438" w:rsidRPr="00872942">
        <w:rPr>
          <w:rFonts w:ascii="Arial" w:hAnsi="Arial" w:cs="Arial"/>
        </w:rPr>
        <w:t>nychomycosis</w:t>
      </w:r>
      <w:proofErr w:type="gramEnd"/>
      <w:r w:rsidR="00972438" w:rsidRPr="00872942">
        <w:rPr>
          <w:rFonts w:ascii="Arial" w:hAnsi="Arial" w:cs="Arial"/>
        </w:rPr>
        <w:t xml:space="preserve"> present in at least one</w:t>
      </w:r>
      <w:r w:rsidR="00F744E7" w:rsidRPr="00872942">
        <w:rPr>
          <w:rFonts w:ascii="Arial" w:hAnsi="Arial" w:cs="Arial"/>
        </w:rPr>
        <w:t xml:space="preserve"> </w:t>
      </w:r>
      <w:r w:rsidR="00972438" w:rsidRPr="00872942">
        <w:rPr>
          <w:rFonts w:ascii="Arial" w:hAnsi="Arial" w:cs="Arial"/>
        </w:rPr>
        <w:t xml:space="preserve">great toenail. </w:t>
      </w:r>
    </w:p>
    <w:p w:rsidR="00872942" w:rsidRDefault="00972438"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Disease involvement in the great </w:t>
      </w:r>
      <w:r w:rsidR="00872942">
        <w:rPr>
          <w:rFonts w:ascii="Arial" w:hAnsi="Arial" w:cs="Arial"/>
        </w:rPr>
        <w:t>toenail(s) with onychomycosis of</w:t>
      </w:r>
      <w:r w:rsidRPr="00872942">
        <w:rPr>
          <w:rFonts w:ascii="Arial" w:hAnsi="Arial" w:cs="Arial"/>
        </w:rPr>
        <w:t xml:space="preserve"> at least 10%. </w:t>
      </w:r>
    </w:p>
    <w:p w:rsidR="00872942"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Spikes of disease extending to the </w:t>
      </w:r>
      <w:r w:rsidR="00972438" w:rsidRPr="00872942">
        <w:rPr>
          <w:rFonts w:ascii="Arial" w:hAnsi="Arial" w:cs="Arial"/>
        </w:rPr>
        <w:t>nail matrix in the affected great toenail(s).</w:t>
      </w:r>
      <w:r w:rsidRPr="00872942">
        <w:rPr>
          <w:rFonts w:ascii="Arial" w:hAnsi="Arial" w:cs="Arial"/>
        </w:rPr>
        <w:t xml:space="preserve"> </w:t>
      </w:r>
    </w:p>
    <w:p w:rsidR="00872942"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Proximal subungual </w:t>
      </w:r>
      <w:r w:rsidR="00972438" w:rsidRPr="00872942">
        <w:rPr>
          <w:rFonts w:ascii="Arial" w:hAnsi="Arial" w:cs="Arial"/>
        </w:rPr>
        <w:t>onychomycosis.</w:t>
      </w:r>
    </w:p>
    <w:p w:rsidR="0091199C" w:rsidRDefault="0091199C" w:rsidP="00872942">
      <w:pPr>
        <w:pStyle w:val="ListParagraph"/>
        <w:numPr>
          <w:ilvl w:val="0"/>
          <w:numId w:val="6"/>
        </w:numPr>
        <w:tabs>
          <w:tab w:val="left" w:pos="360"/>
        </w:tabs>
        <w:spacing w:after="0" w:line="240" w:lineRule="auto"/>
        <w:jc w:val="both"/>
        <w:rPr>
          <w:rFonts w:ascii="Arial" w:hAnsi="Arial" w:cs="Arial"/>
        </w:rPr>
      </w:pPr>
      <w:r>
        <w:rPr>
          <w:rFonts w:ascii="Arial" w:hAnsi="Arial" w:cs="Arial"/>
        </w:rPr>
        <w:t>Distal subungual onychomycosis.</w:t>
      </w:r>
    </w:p>
    <w:p w:rsidR="00872942"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 </w:t>
      </w:r>
      <w:r w:rsidR="00872942">
        <w:rPr>
          <w:rFonts w:ascii="Arial" w:hAnsi="Arial" w:cs="Arial"/>
        </w:rPr>
        <w:t>W</w:t>
      </w:r>
      <w:r w:rsidR="00972438" w:rsidRPr="00872942">
        <w:rPr>
          <w:rFonts w:ascii="Arial" w:hAnsi="Arial" w:cs="Arial"/>
        </w:rPr>
        <w:t>hite superficial onychomycosis.</w:t>
      </w:r>
    </w:p>
    <w:p w:rsidR="00872942"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 </w:t>
      </w:r>
      <w:r w:rsidR="00872942">
        <w:rPr>
          <w:rFonts w:ascii="Arial" w:hAnsi="Arial" w:cs="Arial"/>
        </w:rPr>
        <w:t>Patient</w:t>
      </w:r>
      <w:r w:rsidR="00972438" w:rsidRPr="00872942">
        <w:rPr>
          <w:rFonts w:ascii="Arial" w:hAnsi="Arial" w:cs="Arial"/>
        </w:rPr>
        <w:t xml:space="preserve"> is willing and able to refrain from using other (non-study) treatments (traditional or alternative) for his or her toenail onychomycosis throughout study participation.</w:t>
      </w:r>
    </w:p>
    <w:p w:rsidR="00872942"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 </w:t>
      </w:r>
      <w:r w:rsidR="00872942">
        <w:rPr>
          <w:rFonts w:ascii="Arial" w:hAnsi="Arial" w:cs="Arial"/>
        </w:rPr>
        <w:t>Patient</w:t>
      </w:r>
      <w:r w:rsidR="00972438" w:rsidRPr="00872942">
        <w:rPr>
          <w:rFonts w:ascii="Arial" w:hAnsi="Arial" w:cs="Arial"/>
        </w:rPr>
        <w:t xml:space="preserve"> has not used other treatments for at lea</w:t>
      </w:r>
      <w:r w:rsidR="00872942">
        <w:rPr>
          <w:rFonts w:ascii="Arial" w:hAnsi="Arial" w:cs="Arial"/>
        </w:rPr>
        <w:t>s</w:t>
      </w:r>
      <w:r w:rsidR="00972438" w:rsidRPr="00872942">
        <w:rPr>
          <w:rFonts w:ascii="Arial" w:hAnsi="Arial" w:cs="Arial"/>
        </w:rPr>
        <w:t>t 6 months prior to participation in the study</w:t>
      </w:r>
      <w:r w:rsidRPr="00872942">
        <w:rPr>
          <w:rFonts w:ascii="Arial" w:hAnsi="Arial" w:cs="Arial"/>
        </w:rPr>
        <w:t xml:space="preserve">. </w:t>
      </w:r>
    </w:p>
    <w:p w:rsidR="00872942" w:rsidRDefault="00872942" w:rsidP="00872942">
      <w:pPr>
        <w:pStyle w:val="ListParagraph"/>
        <w:numPr>
          <w:ilvl w:val="0"/>
          <w:numId w:val="6"/>
        </w:numPr>
        <w:tabs>
          <w:tab w:val="left" w:pos="360"/>
        </w:tabs>
        <w:spacing w:after="0" w:line="240" w:lineRule="auto"/>
        <w:jc w:val="both"/>
        <w:rPr>
          <w:rFonts w:ascii="Arial" w:hAnsi="Arial" w:cs="Arial"/>
        </w:rPr>
      </w:pPr>
      <w:r>
        <w:rPr>
          <w:rFonts w:ascii="Arial" w:hAnsi="Arial" w:cs="Arial"/>
        </w:rPr>
        <w:t>Patient</w:t>
      </w:r>
      <w:r w:rsidR="00972438" w:rsidRPr="00872942">
        <w:rPr>
          <w:rFonts w:ascii="Arial" w:hAnsi="Arial" w:cs="Arial"/>
        </w:rPr>
        <w:t xml:space="preserve"> is willing and able to refrain from the nail cosmetics such as clear and/or colour nail lacquers throughout study. </w:t>
      </w:r>
    </w:p>
    <w:p w:rsidR="00972438" w:rsidRDefault="00F744E7" w:rsidP="00872942">
      <w:pPr>
        <w:pStyle w:val="ListParagraph"/>
        <w:numPr>
          <w:ilvl w:val="0"/>
          <w:numId w:val="6"/>
        </w:numPr>
        <w:tabs>
          <w:tab w:val="left" w:pos="360"/>
        </w:tabs>
        <w:spacing w:after="0" w:line="240" w:lineRule="auto"/>
        <w:jc w:val="both"/>
        <w:rPr>
          <w:rFonts w:ascii="Arial" w:hAnsi="Arial" w:cs="Arial"/>
        </w:rPr>
      </w:pPr>
      <w:r w:rsidRPr="00872942">
        <w:rPr>
          <w:rFonts w:ascii="Arial" w:hAnsi="Arial" w:cs="Arial"/>
        </w:rPr>
        <w:t xml:space="preserve">Male or female. </w:t>
      </w:r>
      <w:r w:rsidR="00972438" w:rsidRPr="00872942">
        <w:rPr>
          <w:rFonts w:ascii="Arial" w:hAnsi="Arial" w:cs="Arial"/>
        </w:rPr>
        <w:t xml:space="preserve">18 years of age or older. </w:t>
      </w:r>
    </w:p>
    <w:p w:rsidR="00872942" w:rsidRPr="00872942" w:rsidRDefault="00872942" w:rsidP="00872942">
      <w:pPr>
        <w:tabs>
          <w:tab w:val="left" w:pos="360"/>
        </w:tabs>
        <w:spacing w:after="0" w:line="240" w:lineRule="auto"/>
        <w:ind w:left="360"/>
        <w:jc w:val="both"/>
        <w:rPr>
          <w:rFonts w:ascii="Arial" w:hAnsi="Arial" w:cs="Arial"/>
        </w:rPr>
      </w:pPr>
    </w:p>
    <w:p w:rsidR="00872942" w:rsidRPr="00872942" w:rsidRDefault="00872942" w:rsidP="00872942">
      <w:pPr>
        <w:tabs>
          <w:tab w:val="left" w:pos="360"/>
        </w:tabs>
        <w:spacing w:after="0" w:line="240" w:lineRule="auto"/>
        <w:jc w:val="both"/>
        <w:rPr>
          <w:rFonts w:ascii="Arial" w:hAnsi="Arial" w:cs="Arial"/>
        </w:rPr>
      </w:pPr>
      <w:r>
        <w:rPr>
          <w:rFonts w:ascii="Arial" w:hAnsi="Arial" w:cs="Arial"/>
        </w:rPr>
        <w:t>A copy of the study protocols is available on request.</w:t>
      </w:r>
    </w:p>
    <w:p w:rsidR="00972438" w:rsidRPr="008C64F7" w:rsidRDefault="00972438" w:rsidP="00A61F9C">
      <w:pPr>
        <w:spacing w:after="0" w:line="240" w:lineRule="auto"/>
        <w:jc w:val="both"/>
        <w:rPr>
          <w:rFonts w:ascii="Arial" w:hAnsi="Arial" w:cs="Arial"/>
          <w:sz w:val="16"/>
          <w:szCs w:val="16"/>
        </w:rPr>
      </w:pPr>
    </w:p>
    <w:p w:rsidR="00F744E7" w:rsidRPr="004A1FBF" w:rsidRDefault="00F744E7" w:rsidP="00A61F9C">
      <w:pPr>
        <w:spacing w:after="0" w:line="240" w:lineRule="auto"/>
        <w:jc w:val="both"/>
        <w:rPr>
          <w:rFonts w:ascii="Arial" w:hAnsi="Arial" w:cs="Arial"/>
          <w:u w:val="single"/>
        </w:rPr>
      </w:pPr>
      <w:r w:rsidRPr="004A1FBF">
        <w:rPr>
          <w:rFonts w:ascii="Arial" w:hAnsi="Arial" w:cs="Arial"/>
          <w:u w:val="single"/>
        </w:rPr>
        <w:t xml:space="preserve">Exclusion criteria </w:t>
      </w:r>
    </w:p>
    <w:p w:rsidR="00F744E7" w:rsidRPr="008C64F7" w:rsidRDefault="00F744E7" w:rsidP="00A61F9C">
      <w:pPr>
        <w:spacing w:after="0" w:line="240" w:lineRule="auto"/>
        <w:jc w:val="both"/>
        <w:rPr>
          <w:rFonts w:ascii="Arial" w:hAnsi="Arial" w:cs="Arial"/>
          <w:sz w:val="16"/>
          <w:szCs w:val="16"/>
          <w:u w:val="single"/>
        </w:rPr>
      </w:pPr>
    </w:p>
    <w:p w:rsidR="00CF3EAA" w:rsidRPr="00872942" w:rsidRDefault="00966747" w:rsidP="00872942">
      <w:pPr>
        <w:spacing w:after="0" w:line="240" w:lineRule="auto"/>
        <w:jc w:val="both"/>
        <w:rPr>
          <w:rFonts w:ascii="Arial" w:hAnsi="Arial" w:cs="Arial"/>
        </w:rPr>
      </w:pPr>
      <w:r w:rsidRPr="00872942">
        <w:rPr>
          <w:rFonts w:ascii="Arial" w:hAnsi="Arial" w:cs="Arial"/>
        </w:rPr>
        <w:t>Patients who have used oral antifungal medicines within 3 months prior to the administration of the first laser treatment</w:t>
      </w:r>
      <w:r w:rsidR="00252BBA" w:rsidRPr="00872942">
        <w:rPr>
          <w:rFonts w:ascii="Arial" w:hAnsi="Arial" w:cs="Arial"/>
        </w:rPr>
        <w:t xml:space="preserve"> are excluded from this study as are patients who</w:t>
      </w:r>
      <w:r w:rsidR="00E630CC">
        <w:rPr>
          <w:rFonts w:ascii="Arial" w:hAnsi="Arial" w:cs="Arial"/>
        </w:rPr>
        <w:t xml:space="preserve"> are</w:t>
      </w:r>
      <w:r w:rsidR="00252BBA" w:rsidRPr="00872942">
        <w:rPr>
          <w:rFonts w:ascii="Arial" w:hAnsi="Arial" w:cs="Arial"/>
        </w:rPr>
        <w:t xml:space="preserve"> unable to abstain from the use of nail cosmetics. Other exclusions are nevoid </w:t>
      </w:r>
      <w:r w:rsidR="00252BBA" w:rsidRPr="00872942">
        <w:rPr>
          <w:rFonts w:ascii="Arial" w:hAnsi="Arial" w:cs="Arial"/>
        </w:rPr>
        <w:lastRenderedPageBreak/>
        <w:t xml:space="preserve">subungual formation, psoriasis of the nail plate, atopic dermatitis and lichen </w:t>
      </w:r>
      <w:proofErr w:type="spellStart"/>
      <w:r w:rsidR="00252BBA" w:rsidRPr="00872942">
        <w:rPr>
          <w:rFonts w:ascii="Arial" w:hAnsi="Arial" w:cs="Arial"/>
        </w:rPr>
        <w:t>planus</w:t>
      </w:r>
      <w:proofErr w:type="spellEnd"/>
      <w:r w:rsidR="00252BBA" w:rsidRPr="00872942">
        <w:rPr>
          <w:rFonts w:ascii="Arial" w:hAnsi="Arial" w:cs="Arial"/>
        </w:rPr>
        <w:t>.</w:t>
      </w:r>
    </w:p>
    <w:p w:rsidR="0093783E" w:rsidRPr="008C64F7" w:rsidRDefault="0093783E" w:rsidP="00A61F9C">
      <w:pPr>
        <w:spacing w:after="0" w:line="240" w:lineRule="auto"/>
        <w:jc w:val="both"/>
        <w:rPr>
          <w:rFonts w:ascii="Arial" w:hAnsi="Arial" w:cs="Arial"/>
          <w:sz w:val="16"/>
          <w:szCs w:val="16"/>
        </w:rPr>
      </w:pPr>
    </w:p>
    <w:p w:rsidR="00CF3EAA" w:rsidRPr="004A1FBF" w:rsidRDefault="00CF3EAA" w:rsidP="00A61F9C">
      <w:pPr>
        <w:spacing w:after="0" w:line="240" w:lineRule="auto"/>
        <w:jc w:val="both"/>
        <w:rPr>
          <w:rFonts w:ascii="Arial" w:hAnsi="Arial" w:cs="Arial"/>
          <w:u w:val="single"/>
        </w:rPr>
      </w:pPr>
      <w:r w:rsidRPr="004A1FBF">
        <w:rPr>
          <w:rFonts w:ascii="Arial" w:hAnsi="Arial" w:cs="Arial"/>
          <w:u w:val="single"/>
        </w:rPr>
        <w:t>Treatment procedure</w:t>
      </w:r>
    </w:p>
    <w:p w:rsidR="00CF3EAA" w:rsidRPr="008C64F7" w:rsidRDefault="00CF3EAA" w:rsidP="00A61F9C">
      <w:pPr>
        <w:spacing w:after="0" w:line="240" w:lineRule="auto"/>
        <w:jc w:val="both"/>
        <w:rPr>
          <w:rFonts w:ascii="Arial" w:hAnsi="Arial" w:cs="Arial"/>
          <w:sz w:val="16"/>
          <w:szCs w:val="16"/>
          <w:u w:val="single"/>
        </w:rPr>
      </w:pPr>
    </w:p>
    <w:p w:rsidR="004327CF" w:rsidRDefault="00252BBA" w:rsidP="00A61F9C">
      <w:pPr>
        <w:spacing w:after="0" w:line="240" w:lineRule="auto"/>
        <w:jc w:val="both"/>
        <w:rPr>
          <w:rFonts w:ascii="Arial" w:hAnsi="Arial" w:cs="Arial"/>
        </w:rPr>
      </w:pPr>
      <w:r w:rsidRPr="004A1FBF">
        <w:rPr>
          <w:rFonts w:ascii="Arial" w:hAnsi="Arial" w:cs="Arial"/>
        </w:rPr>
        <w:t xml:space="preserve"> </w:t>
      </w:r>
      <w:r w:rsidR="004327CF" w:rsidRPr="004A1FBF">
        <w:rPr>
          <w:rFonts w:ascii="Arial" w:hAnsi="Arial" w:cs="Arial"/>
        </w:rPr>
        <w:t>This treatment has two</w:t>
      </w:r>
      <w:r w:rsidR="008C64F7">
        <w:rPr>
          <w:rFonts w:ascii="Arial" w:hAnsi="Arial" w:cs="Arial"/>
        </w:rPr>
        <w:t xml:space="preserve"> principle aims</w:t>
      </w:r>
      <w:r w:rsidR="00872942">
        <w:rPr>
          <w:rFonts w:ascii="Arial" w:hAnsi="Arial" w:cs="Arial"/>
        </w:rPr>
        <w:t xml:space="preserve">, 1.) </w:t>
      </w:r>
      <w:proofErr w:type="gramStart"/>
      <w:r w:rsidR="00872942">
        <w:rPr>
          <w:rFonts w:ascii="Arial" w:hAnsi="Arial" w:cs="Arial"/>
        </w:rPr>
        <w:t>to</w:t>
      </w:r>
      <w:proofErr w:type="gramEnd"/>
      <w:r w:rsidR="00CF3EAA" w:rsidRPr="004A1FBF">
        <w:rPr>
          <w:rFonts w:ascii="Arial" w:hAnsi="Arial" w:cs="Arial"/>
        </w:rPr>
        <w:t xml:space="preserve"> restore the affected nails to health within the 18 month course of </w:t>
      </w:r>
      <w:r w:rsidR="004327CF" w:rsidRPr="004A1FBF">
        <w:rPr>
          <w:rFonts w:ascii="Arial" w:hAnsi="Arial" w:cs="Arial"/>
        </w:rPr>
        <w:t>this study</w:t>
      </w:r>
      <w:r w:rsidR="00872942">
        <w:rPr>
          <w:rFonts w:ascii="Arial" w:hAnsi="Arial" w:cs="Arial"/>
        </w:rPr>
        <w:t>,</w:t>
      </w:r>
      <w:r w:rsidR="004327CF" w:rsidRPr="004A1FBF">
        <w:rPr>
          <w:rFonts w:ascii="Arial" w:hAnsi="Arial" w:cs="Arial"/>
        </w:rPr>
        <w:t xml:space="preserve"> and 2.)</w:t>
      </w:r>
      <w:r w:rsidR="00872942">
        <w:rPr>
          <w:rFonts w:ascii="Arial" w:hAnsi="Arial" w:cs="Arial"/>
        </w:rPr>
        <w:t>, to</w:t>
      </w:r>
      <w:r w:rsidR="004327CF" w:rsidRPr="004A1FBF">
        <w:rPr>
          <w:rFonts w:ascii="Arial" w:hAnsi="Arial" w:cs="Arial"/>
        </w:rPr>
        <w:t xml:space="preserve"> </w:t>
      </w:r>
      <w:r w:rsidR="00CF3EAA" w:rsidRPr="004A1FBF">
        <w:rPr>
          <w:rFonts w:ascii="Arial" w:hAnsi="Arial" w:cs="Arial"/>
        </w:rPr>
        <w:t>eradicate the fungus from the nail and related area</w:t>
      </w:r>
      <w:r w:rsidR="004327CF" w:rsidRPr="004A1FBF">
        <w:rPr>
          <w:rFonts w:ascii="Arial" w:hAnsi="Arial" w:cs="Arial"/>
        </w:rPr>
        <w:t xml:space="preserve"> within the four week treatment protocol.</w:t>
      </w:r>
    </w:p>
    <w:p w:rsidR="00123F6F" w:rsidRPr="00123F6F" w:rsidRDefault="00123F6F" w:rsidP="00A61F9C">
      <w:pPr>
        <w:spacing w:after="0" w:line="240" w:lineRule="auto"/>
        <w:jc w:val="both"/>
        <w:rPr>
          <w:rFonts w:ascii="Arial" w:hAnsi="Arial" w:cs="Arial"/>
        </w:rPr>
      </w:pPr>
    </w:p>
    <w:p w:rsidR="004327CF" w:rsidRDefault="004327CF" w:rsidP="00A61F9C">
      <w:pPr>
        <w:spacing w:after="0" w:line="240" w:lineRule="auto"/>
        <w:jc w:val="both"/>
        <w:rPr>
          <w:rFonts w:ascii="Arial" w:hAnsi="Arial" w:cs="Arial"/>
        </w:rPr>
      </w:pPr>
      <w:r w:rsidRPr="004A1FBF">
        <w:rPr>
          <w:rFonts w:ascii="Arial" w:hAnsi="Arial" w:cs="Arial"/>
        </w:rPr>
        <w:t>As th</w:t>
      </w:r>
      <w:r w:rsidR="00872942">
        <w:rPr>
          <w:rFonts w:ascii="Arial" w:hAnsi="Arial" w:cs="Arial"/>
        </w:rPr>
        <w:t xml:space="preserve">is is a positive mycology study </w:t>
      </w:r>
      <w:r w:rsidRPr="004A1FBF">
        <w:rPr>
          <w:rFonts w:ascii="Arial" w:hAnsi="Arial" w:cs="Arial"/>
        </w:rPr>
        <w:t>only patients who test positive for onychomycosis and meet the inclusion criteria are offered treatment</w:t>
      </w:r>
      <w:r w:rsidR="00011FBC" w:rsidRPr="004A1FBF">
        <w:rPr>
          <w:rFonts w:ascii="Arial" w:hAnsi="Arial" w:cs="Arial"/>
        </w:rPr>
        <w:t>. Samples were collected and cultured in the normal way.</w:t>
      </w:r>
      <w:r w:rsidR="001B170B" w:rsidRPr="004A1FBF">
        <w:rPr>
          <w:rFonts w:ascii="Arial" w:hAnsi="Arial" w:cs="Arial"/>
        </w:rPr>
        <w:t xml:space="preserve"> Patients were treated in groups dependent on the percentage nail inclusion.</w:t>
      </w:r>
      <w:r w:rsidR="00D46352" w:rsidRPr="004A1FBF">
        <w:rPr>
          <w:rFonts w:ascii="Arial" w:hAnsi="Arial" w:cs="Arial"/>
        </w:rPr>
        <w:t xml:space="preserve"> </w:t>
      </w:r>
      <w:r w:rsidR="00FA0582" w:rsidRPr="004A1FBF">
        <w:rPr>
          <w:rFonts w:ascii="Arial" w:hAnsi="Arial" w:cs="Arial"/>
        </w:rPr>
        <w:t xml:space="preserve">The graph below show the </w:t>
      </w:r>
      <w:r w:rsidR="001A1F8E" w:rsidRPr="004A1FBF">
        <w:rPr>
          <w:rFonts w:ascii="Arial" w:hAnsi="Arial" w:cs="Arial"/>
        </w:rPr>
        <w:t xml:space="preserve">average </w:t>
      </w:r>
      <w:r w:rsidR="00FA0582" w:rsidRPr="004A1FBF">
        <w:rPr>
          <w:rFonts w:ascii="Arial" w:hAnsi="Arial" w:cs="Arial"/>
        </w:rPr>
        <w:t xml:space="preserve">percentage amount of </w:t>
      </w:r>
      <w:r w:rsidR="001A1F8E" w:rsidRPr="004A1FBF">
        <w:rPr>
          <w:rFonts w:ascii="Arial" w:hAnsi="Arial" w:cs="Arial"/>
        </w:rPr>
        <w:t xml:space="preserve">total </w:t>
      </w:r>
      <w:r w:rsidR="00FA0582" w:rsidRPr="004A1FBF">
        <w:rPr>
          <w:rFonts w:ascii="Arial" w:hAnsi="Arial" w:cs="Arial"/>
        </w:rPr>
        <w:t>nail in</w:t>
      </w:r>
      <w:r w:rsidR="001A1F8E" w:rsidRPr="004A1FBF">
        <w:rPr>
          <w:rFonts w:ascii="Arial" w:hAnsi="Arial" w:cs="Arial"/>
        </w:rPr>
        <w:t>fected at the time of treatment in the 320 patients</w:t>
      </w:r>
      <w:r w:rsidR="004A1FBF" w:rsidRPr="004A1FBF">
        <w:rPr>
          <w:rFonts w:ascii="Arial" w:hAnsi="Arial" w:cs="Arial"/>
        </w:rPr>
        <w:t>. All patients were given a diary to fill in ever week noting any adverse response to treatment along with and any visual changes to the nail. No support products were given and all subjects had to refrain from using any nail cos</w:t>
      </w:r>
      <w:r w:rsidR="00123F6F">
        <w:rPr>
          <w:rFonts w:ascii="Arial" w:hAnsi="Arial" w:cs="Arial"/>
        </w:rPr>
        <w:t>metics for the duration of the laser active stage</w:t>
      </w:r>
      <w:r w:rsidR="004A1FBF" w:rsidRPr="004A1FBF">
        <w:rPr>
          <w:rFonts w:ascii="Arial" w:hAnsi="Arial" w:cs="Arial"/>
        </w:rPr>
        <w:t xml:space="preserve"> in the study.</w:t>
      </w:r>
    </w:p>
    <w:p w:rsidR="00123F6F" w:rsidRPr="004A1FBF" w:rsidRDefault="00123F6F" w:rsidP="00A61F9C">
      <w:pPr>
        <w:spacing w:after="0" w:line="240" w:lineRule="auto"/>
        <w:jc w:val="both"/>
        <w:rPr>
          <w:rFonts w:ascii="Arial" w:hAnsi="Arial" w:cs="Arial"/>
        </w:rPr>
      </w:pPr>
    </w:p>
    <w:p w:rsidR="00FA0582" w:rsidRPr="004A1FBF" w:rsidRDefault="00FA0582" w:rsidP="00A61F9C">
      <w:pPr>
        <w:spacing w:after="0" w:line="240" w:lineRule="auto"/>
        <w:jc w:val="both"/>
        <w:rPr>
          <w:rFonts w:ascii="Tahoma" w:hAnsi="Tahoma" w:cs="Tahoma"/>
          <w:sz w:val="16"/>
          <w:szCs w:val="16"/>
        </w:rPr>
      </w:pPr>
    </w:p>
    <w:p w:rsidR="00FA0582" w:rsidRDefault="00FA0582" w:rsidP="00A61F9C">
      <w:pPr>
        <w:spacing w:after="0" w:line="240" w:lineRule="auto"/>
        <w:jc w:val="both"/>
        <w:rPr>
          <w:rFonts w:ascii="Tahoma" w:hAnsi="Tahoma" w:cs="Tahoma"/>
        </w:rPr>
      </w:pPr>
      <w:r>
        <w:rPr>
          <w:rFonts w:ascii="Tahoma" w:hAnsi="Tahoma" w:cs="Tahoma"/>
          <w:noProof/>
        </w:rPr>
        <w:drawing>
          <wp:inline distT="0" distB="0" distL="0" distR="0">
            <wp:extent cx="2747010" cy="1602740"/>
            <wp:effectExtent l="19050" t="0" r="152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A0582" w:rsidRDefault="00123F6F" w:rsidP="00123F6F">
      <w:pPr>
        <w:spacing w:after="0" w:line="240" w:lineRule="auto"/>
        <w:jc w:val="center"/>
        <w:rPr>
          <w:rFonts w:ascii="Tahoma" w:hAnsi="Tahoma" w:cs="Tahoma"/>
          <w:sz w:val="16"/>
          <w:szCs w:val="16"/>
        </w:rPr>
      </w:pPr>
      <w:r>
        <w:rPr>
          <w:rFonts w:ascii="Tahoma" w:hAnsi="Tahoma" w:cs="Tahoma"/>
          <w:sz w:val="16"/>
          <w:szCs w:val="16"/>
        </w:rPr>
        <w:t>Graph showing % nail inclusion</w:t>
      </w:r>
    </w:p>
    <w:p w:rsidR="00123F6F" w:rsidRPr="004A1FBF" w:rsidRDefault="00123F6F" w:rsidP="00A61F9C">
      <w:pPr>
        <w:spacing w:after="0" w:line="240" w:lineRule="auto"/>
        <w:jc w:val="both"/>
        <w:rPr>
          <w:rFonts w:ascii="Tahoma" w:hAnsi="Tahoma" w:cs="Tahoma"/>
          <w:sz w:val="16"/>
          <w:szCs w:val="16"/>
        </w:rPr>
      </w:pPr>
    </w:p>
    <w:p w:rsidR="00011FBC" w:rsidRPr="004A1FBF" w:rsidRDefault="00011FBC" w:rsidP="00A61F9C">
      <w:pPr>
        <w:spacing w:after="0" w:line="240" w:lineRule="auto"/>
        <w:jc w:val="both"/>
        <w:rPr>
          <w:rFonts w:ascii="Arial" w:hAnsi="Arial" w:cs="Arial"/>
        </w:rPr>
      </w:pPr>
      <w:r w:rsidRPr="004A1FBF">
        <w:rPr>
          <w:rFonts w:ascii="Arial" w:hAnsi="Arial" w:cs="Arial"/>
        </w:rPr>
        <w:t>All patients were treated as outlined below</w:t>
      </w:r>
      <w:r w:rsidR="001A1F8E" w:rsidRPr="004A1FBF">
        <w:rPr>
          <w:rFonts w:ascii="Arial" w:hAnsi="Arial" w:cs="Arial"/>
        </w:rPr>
        <w:t xml:space="preserve"> at each of their four visits</w:t>
      </w:r>
      <w:r w:rsidRPr="004A1FBF">
        <w:rPr>
          <w:rFonts w:ascii="Arial" w:hAnsi="Arial" w:cs="Arial"/>
        </w:rPr>
        <w:t>.</w:t>
      </w:r>
    </w:p>
    <w:p w:rsidR="00781998" w:rsidRPr="008C64F7" w:rsidRDefault="00781998" w:rsidP="00A61F9C">
      <w:pPr>
        <w:spacing w:after="0" w:line="240" w:lineRule="auto"/>
        <w:jc w:val="both"/>
        <w:rPr>
          <w:rFonts w:ascii="Arial" w:hAnsi="Arial" w:cs="Arial"/>
          <w:sz w:val="16"/>
          <w:szCs w:val="16"/>
        </w:rPr>
      </w:pPr>
    </w:p>
    <w:p w:rsidR="00011FBC" w:rsidRPr="000C64C4" w:rsidRDefault="00011FBC" w:rsidP="000C64C4">
      <w:pPr>
        <w:pStyle w:val="ListParagraph"/>
        <w:numPr>
          <w:ilvl w:val="0"/>
          <w:numId w:val="8"/>
        </w:numPr>
        <w:spacing w:after="0" w:line="240" w:lineRule="auto"/>
        <w:jc w:val="both"/>
        <w:rPr>
          <w:rFonts w:ascii="Arial" w:hAnsi="Arial" w:cs="Arial"/>
        </w:rPr>
      </w:pPr>
      <w:r w:rsidRPr="000C64C4">
        <w:rPr>
          <w:rFonts w:ascii="Arial" w:hAnsi="Arial" w:cs="Arial"/>
        </w:rPr>
        <w:t>The foot to be treated was cleansed using a clinell wipe.</w:t>
      </w:r>
    </w:p>
    <w:p w:rsidR="00011FBC" w:rsidRPr="000C64C4" w:rsidRDefault="00781998" w:rsidP="000C64C4">
      <w:pPr>
        <w:pStyle w:val="ListParagraph"/>
        <w:numPr>
          <w:ilvl w:val="0"/>
          <w:numId w:val="8"/>
        </w:numPr>
        <w:spacing w:after="0" w:line="240" w:lineRule="auto"/>
        <w:jc w:val="both"/>
        <w:rPr>
          <w:rFonts w:ascii="Arial" w:hAnsi="Arial" w:cs="Arial"/>
        </w:rPr>
      </w:pPr>
      <w:r w:rsidRPr="000C64C4">
        <w:rPr>
          <w:rFonts w:ascii="Arial" w:hAnsi="Arial" w:cs="Arial"/>
        </w:rPr>
        <w:t>Nails were clipped and reduced using a bur where necessary.</w:t>
      </w:r>
    </w:p>
    <w:p w:rsidR="00781998" w:rsidRPr="000C64C4" w:rsidRDefault="00781998" w:rsidP="000C64C4">
      <w:pPr>
        <w:pStyle w:val="ListParagraph"/>
        <w:numPr>
          <w:ilvl w:val="0"/>
          <w:numId w:val="8"/>
        </w:numPr>
        <w:spacing w:after="0" w:line="240" w:lineRule="auto"/>
        <w:jc w:val="both"/>
        <w:rPr>
          <w:rFonts w:ascii="Arial" w:hAnsi="Arial" w:cs="Arial"/>
        </w:rPr>
      </w:pPr>
      <w:r w:rsidRPr="000C64C4">
        <w:rPr>
          <w:rFonts w:ascii="Arial" w:hAnsi="Arial" w:cs="Arial"/>
        </w:rPr>
        <w:t>The foot was cleansed to remove any debris and dust.</w:t>
      </w:r>
    </w:p>
    <w:p w:rsidR="00781998" w:rsidRPr="000C64C4" w:rsidRDefault="00781998" w:rsidP="000C64C4">
      <w:pPr>
        <w:pStyle w:val="ListParagraph"/>
        <w:numPr>
          <w:ilvl w:val="0"/>
          <w:numId w:val="8"/>
        </w:numPr>
        <w:spacing w:after="0" w:line="240" w:lineRule="auto"/>
        <w:jc w:val="both"/>
        <w:rPr>
          <w:rFonts w:ascii="Arial" w:hAnsi="Arial" w:cs="Arial"/>
        </w:rPr>
      </w:pPr>
      <w:r w:rsidRPr="000C64C4">
        <w:rPr>
          <w:rFonts w:ascii="Arial" w:hAnsi="Arial" w:cs="Arial"/>
        </w:rPr>
        <w:t xml:space="preserve">The forefoot was photographed using a high resolution digital </w:t>
      </w:r>
      <w:r w:rsidRPr="000C64C4">
        <w:rPr>
          <w:rFonts w:ascii="Arial" w:hAnsi="Arial" w:cs="Arial"/>
        </w:rPr>
        <w:lastRenderedPageBreak/>
        <w:t xml:space="preserve">camera. </w:t>
      </w:r>
      <w:r w:rsidR="008C64F7" w:rsidRPr="000C64C4">
        <w:rPr>
          <w:rFonts w:ascii="Arial" w:hAnsi="Arial" w:cs="Arial"/>
        </w:rPr>
        <w:t>These photos were taken from a fixed position that was repeatable throughout the study. Mea</w:t>
      </w:r>
      <w:r w:rsidR="00E630CC" w:rsidRPr="000C64C4">
        <w:rPr>
          <w:rFonts w:ascii="Arial" w:hAnsi="Arial" w:cs="Arial"/>
        </w:rPr>
        <w:t>surements were taken from the</w:t>
      </w:r>
      <w:r w:rsidR="008C64F7" w:rsidRPr="000C64C4">
        <w:rPr>
          <w:rFonts w:ascii="Arial" w:hAnsi="Arial" w:cs="Arial"/>
        </w:rPr>
        <w:t xml:space="preserve"> pictures by an independent lab using digital measures.</w:t>
      </w:r>
    </w:p>
    <w:p w:rsidR="00781998" w:rsidRPr="004A1FBF" w:rsidRDefault="00781998" w:rsidP="00781998">
      <w:pPr>
        <w:spacing w:after="0" w:line="240" w:lineRule="auto"/>
        <w:jc w:val="both"/>
        <w:rPr>
          <w:rFonts w:ascii="Arial" w:hAnsi="Arial" w:cs="Arial"/>
          <w:sz w:val="16"/>
          <w:szCs w:val="16"/>
        </w:rPr>
      </w:pPr>
    </w:p>
    <w:p w:rsidR="00781998" w:rsidRPr="004A1FBF" w:rsidRDefault="00781998" w:rsidP="00781998">
      <w:pPr>
        <w:spacing w:after="0" w:line="240" w:lineRule="auto"/>
        <w:jc w:val="both"/>
        <w:rPr>
          <w:rFonts w:ascii="Arial" w:hAnsi="Arial" w:cs="Arial"/>
        </w:rPr>
      </w:pPr>
      <w:r w:rsidRPr="004A1FBF">
        <w:rPr>
          <w:rFonts w:ascii="Arial" w:hAnsi="Arial" w:cs="Arial"/>
        </w:rPr>
        <w:t>It is important to note that no chemicals were used to pre soften thickened nails as the researchers wanted to remove an</w:t>
      </w:r>
      <w:r w:rsidR="000607C0" w:rsidRPr="004A1FBF">
        <w:rPr>
          <w:rFonts w:ascii="Arial" w:hAnsi="Arial" w:cs="Arial"/>
        </w:rPr>
        <w:t>y</w:t>
      </w:r>
      <w:r w:rsidRPr="004A1FBF">
        <w:rPr>
          <w:rFonts w:ascii="Arial" w:hAnsi="Arial" w:cs="Arial"/>
        </w:rPr>
        <w:t xml:space="preserve"> possibility of</w:t>
      </w:r>
      <w:r w:rsidR="000607C0" w:rsidRPr="004A1FBF">
        <w:rPr>
          <w:rFonts w:ascii="Arial" w:hAnsi="Arial" w:cs="Arial"/>
        </w:rPr>
        <w:t xml:space="preserve"> interference from</w:t>
      </w:r>
      <w:r w:rsidRPr="004A1FBF">
        <w:rPr>
          <w:rFonts w:ascii="Arial" w:hAnsi="Arial" w:cs="Arial"/>
        </w:rPr>
        <w:t xml:space="preserve"> outside sources.</w:t>
      </w:r>
    </w:p>
    <w:p w:rsidR="00050E4F" w:rsidRPr="004A1FBF" w:rsidRDefault="00050E4F" w:rsidP="00781998">
      <w:pPr>
        <w:spacing w:after="0" w:line="240" w:lineRule="auto"/>
        <w:jc w:val="both"/>
        <w:rPr>
          <w:rFonts w:ascii="Arial" w:hAnsi="Arial" w:cs="Arial"/>
          <w:sz w:val="16"/>
          <w:szCs w:val="16"/>
        </w:rPr>
      </w:pPr>
    </w:p>
    <w:p w:rsidR="00781998" w:rsidRDefault="00050E4F" w:rsidP="00781998">
      <w:pPr>
        <w:spacing w:after="0" w:line="240" w:lineRule="auto"/>
        <w:jc w:val="both"/>
        <w:rPr>
          <w:rFonts w:ascii="Arial" w:hAnsi="Arial" w:cs="Arial"/>
        </w:rPr>
      </w:pPr>
      <w:r w:rsidRPr="004A1FBF">
        <w:rPr>
          <w:rFonts w:ascii="Arial" w:hAnsi="Arial" w:cs="Arial"/>
        </w:rPr>
        <w:t>This is a four week protocol where the laser is administered on the same day each week</w:t>
      </w:r>
      <w:r w:rsidR="001A1F8E" w:rsidRPr="004A1FBF">
        <w:rPr>
          <w:rFonts w:ascii="Arial" w:hAnsi="Arial" w:cs="Arial"/>
        </w:rPr>
        <w:t xml:space="preserve"> for 12 minutes. All laser units are programmed to deliver constant therapy for this time and then turn off</w:t>
      </w:r>
      <w:r w:rsidRPr="004A1FBF">
        <w:rPr>
          <w:rFonts w:ascii="Arial" w:hAnsi="Arial" w:cs="Arial"/>
        </w:rPr>
        <w:t>.</w:t>
      </w:r>
    </w:p>
    <w:p w:rsidR="00123F6F" w:rsidRPr="00814C5E" w:rsidRDefault="00123F6F" w:rsidP="00781998">
      <w:pPr>
        <w:spacing w:after="0" w:line="240" w:lineRule="auto"/>
        <w:jc w:val="both"/>
        <w:rPr>
          <w:rFonts w:ascii="Arial" w:hAnsi="Arial" w:cs="Arial"/>
        </w:rPr>
      </w:pPr>
    </w:p>
    <w:p w:rsidR="0093783E" w:rsidRPr="004A1FBF" w:rsidRDefault="00781998" w:rsidP="00781998">
      <w:pPr>
        <w:spacing w:after="0" w:line="240" w:lineRule="auto"/>
        <w:jc w:val="both"/>
        <w:rPr>
          <w:rFonts w:ascii="Arial" w:hAnsi="Arial" w:cs="Arial"/>
        </w:rPr>
      </w:pPr>
      <w:r w:rsidRPr="004A1FBF">
        <w:rPr>
          <w:rFonts w:ascii="Arial" w:hAnsi="Arial" w:cs="Arial"/>
        </w:rPr>
        <w:t xml:space="preserve">After the pre-treatment was complete the laser therapy was administered using the </w:t>
      </w:r>
      <w:proofErr w:type="spellStart"/>
      <w:r w:rsidR="00DE2EC6">
        <w:rPr>
          <w:rFonts w:ascii="Arial" w:hAnsi="Arial" w:cs="Arial"/>
        </w:rPr>
        <w:t>Lu</w:t>
      </w:r>
      <w:r w:rsidR="00050E4F" w:rsidRPr="004A1FBF">
        <w:rPr>
          <w:rFonts w:ascii="Arial" w:hAnsi="Arial" w:cs="Arial"/>
        </w:rPr>
        <w:t>nula</w:t>
      </w:r>
      <w:proofErr w:type="spellEnd"/>
      <w:r w:rsidR="00DE2EC6">
        <w:rPr>
          <w:rFonts w:ascii="Arial" w:hAnsi="Arial" w:cs="Arial"/>
        </w:rPr>
        <w:t xml:space="preserve"> </w:t>
      </w:r>
      <w:proofErr w:type="spellStart"/>
      <w:r w:rsidR="00050E4F" w:rsidRPr="004A1FBF">
        <w:rPr>
          <w:rFonts w:ascii="Arial" w:hAnsi="Arial" w:cs="Arial"/>
        </w:rPr>
        <w:t>Laser</w:t>
      </w:r>
      <w:r w:rsidR="00050E4F" w:rsidRPr="004A1FBF">
        <w:rPr>
          <w:rFonts w:ascii="Arial" w:hAnsi="Arial" w:cs="Arial"/>
          <w:vertAlign w:val="superscript"/>
        </w:rPr>
        <w:t>TM</w:t>
      </w:r>
      <w:proofErr w:type="spellEnd"/>
      <w:r w:rsidR="00E1199B" w:rsidRPr="004A1FBF">
        <w:rPr>
          <w:rFonts w:ascii="Arial" w:hAnsi="Arial" w:cs="Arial"/>
        </w:rPr>
        <w:t xml:space="preserve"> (</w:t>
      </w:r>
      <w:r w:rsidR="00E1199B" w:rsidRPr="004A1FBF">
        <w:rPr>
          <w:rFonts w:ascii="Arial" w:eastAsia="Calibri" w:hAnsi="Arial" w:cs="Arial"/>
        </w:rPr>
        <w:t>Erchonia FX-405™</w:t>
      </w:r>
      <w:r w:rsidR="00E1199B" w:rsidRPr="004A1FBF">
        <w:rPr>
          <w:rFonts w:ascii="Arial" w:hAnsi="Arial" w:cs="Arial"/>
        </w:rPr>
        <w:t xml:space="preserve">). This is a </w:t>
      </w:r>
      <w:r w:rsidR="00FE16E6" w:rsidRPr="004A1FBF">
        <w:rPr>
          <w:rFonts w:ascii="Arial" w:hAnsi="Arial" w:cs="Arial"/>
        </w:rPr>
        <w:t>double-headed</w:t>
      </w:r>
      <w:r w:rsidR="00E1199B" w:rsidRPr="004A1FBF">
        <w:rPr>
          <w:rFonts w:ascii="Arial" w:hAnsi="Arial" w:cs="Arial"/>
        </w:rPr>
        <w:t xml:space="preserve"> laser</w:t>
      </w:r>
      <w:r w:rsidR="00FE16E6" w:rsidRPr="004A1FBF">
        <w:rPr>
          <w:rFonts w:ascii="Arial" w:hAnsi="Arial" w:cs="Arial"/>
        </w:rPr>
        <w:t xml:space="preserve"> with a dual-diode omitting a light wavelength of 635 nm and 405 nm covering both the ultraviolet and infrared light spectrums. The device is mains powered and stands on the floor. The treatment area of the unit is aseptically cleaned after each patient is treated.</w:t>
      </w:r>
      <w:r w:rsidR="00EC6983" w:rsidRPr="004A1FBF">
        <w:rPr>
          <w:rFonts w:ascii="Arial" w:hAnsi="Arial" w:cs="Arial"/>
        </w:rPr>
        <w:t xml:space="preserve"> The </w:t>
      </w:r>
      <w:proofErr w:type="gramStart"/>
      <w:r w:rsidR="00EC6983" w:rsidRPr="004A1FBF">
        <w:rPr>
          <w:rFonts w:ascii="Arial" w:hAnsi="Arial" w:cs="Arial"/>
        </w:rPr>
        <w:t>diagram show</w:t>
      </w:r>
      <w:proofErr w:type="gramEnd"/>
      <w:r w:rsidR="00EC6983" w:rsidRPr="004A1FBF">
        <w:rPr>
          <w:rFonts w:ascii="Arial" w:hAnsi="Arial" w:cs="Arial"/>
        </w:rPr>
        <w:t xml:space="preserve"> the, 1.) </w:t>
      </w:r>
      <w:proofErr w:type="gramStart"/>
      <w:r w:rsidR="00EC6983" w:rsidRPr="004A1FBF">
        <w:rPr>
          <w:rFonts w:ascii="Arial" w:hAnsi="Arial" w:cs="Arial"/>
        </w:rPr>
        <w:t>laser</w:t>
      </w:r>
      <w:proofErr w:type="gramEnd"/>
      <w:r w:rsidR="00EC6983" w:rsidRPr="004A1FBF">
        <w:rPr>
          <w:rFonts w:ascii="Arial" w:hAnsi="Arial" w:cs="Arial"/>
        </w:rPr>
        <w:t xml:space="preserve"> diodes, 2.) </w:t>
      </w:r>
      <w:proofErr w:type="gramStart"/>
      <w:r w:rsidR="00EC6983" w:rsidRPr="004A1FBF">
        <w:rPr>
          <w:rFonts w:ascii="Arial" w:hAnsi="Arial" w:cs="Arial"/>
        </w:rPr>
        <w:t>the</w:t>
      </w:r>
      <w:proofErr w:type="gramEnd"/>
      <w:r w:rsidR="00EC6983" w:rsidRPr="004A1FBF">
        <w:rPr>
          <w:rFonts w:ascii="Arial" w:hAnsi="Arial" w:cs="Arial"/>
        </w:rPr>
        <w:t xml:space="preserve"> magnetic catch for closing the unit, 3.) </w:t>
      </w:r>
      <w:proofErr w:type="gramStart"/>
      <w:r w:rsidR="00EC6983" w:rsidRPr="004A1FBF">
        <w:rPr>
          <w:rFonts w:ascii="Arial" w:hAnsi="Arial" w:cs="Arial"/>
        </w:rPr>
        <w:t>the</w:t>
      </w:r>
      <w:proofErr w:type="gramEnd"/>
      <w:r w:rsidR="00EC6983" w:rsidRPr="004A1FBF">
        <w:rPr>
          <w:rFonts w:ascii="Arial" w:hAnsi="Arial" w:cs="Arial"/>
        </w:rPr>
        <w:t xml:space="preserve"> heel plate which is also the door to the unit and 4.) </w:t>
      </w:r>
      <w:proofErr w:type="gramStart"/>
      <w:r w:rsidR="00EC6983" w:rsidRPr="004A1FBF">
        <w:rPr>
          <w:rFonts w:ascii="Arial" w:hAnsi="Arial" w:cs="Arial"/>
        </w:rPr>
        <w:t>the</w:t>
      </w:r>
      <w:proofErr w:type="gramEnd"/>
      <w:r w:rsidR="00EC6983" w:rsidRPr="004A1FBF">
        <w:rPr>
          <w:rFonts w:ascii="Arial" w:hAnsi="Arial" w:cs="Arial"/>
        </w:rPr>
        <w:t xml:space="preserve"> aperture into which the forefoot sits for the 12 minute treatment</w:t>
      </w:r>
      <w:r w:rsidR="001B170B" w:rsidRPr="004A1FBF">
        <w:rPr>
          <w:rFonts w:ascii="Arial" w:hAnsi="Arial" w:cs="Arial"/>
        </w:rPr>
        <w:t>.</w:t>
      </w:r>
    </w:p>
    <w:p w:rsidR="00EC6983" w:rsidRDefault="00D37FBD" w:rsidP="00781998">
      <w:pPr>
        <w:spacing w:after="0" w:line="240" w:lineRule="auto"/>
        <w:jc w:val="both"/>
        <w:rPr>
          <w:rFonts w:ascii="Arial" w:hAnsi="Arial" w:cs="Arial"/>
        </w:rPr>
      </w:pPr>
      <w:r>
        <w:rPr>
          <w:rFonts w:ascii="Tahoma" w:hAnsi="Tahoma" w:cs="Tahoma"/>
          <w:noProof/>
        </w:rPr>
        <mc:AlternateContent>
          <mc:Choice Requires="wps">
            <w:drawing>
              <wp:anchor distT="0" distB="0" distL="114300" distR="114300" simplePos="0" relativeHeight="251666432" behindDoc="0" locked="0" layoutInCell="1" allowOverlap="1">
                <wp:simplePos x="0" y="0"/>
                <wp:positionH relativeFrom="column">
                  <wp:posOffset>2362835</wp:posOffset>
                </wp:positionH>
                <wp:positionV relativeFrom="paragraph">
                  <wp:posOffset>1428750</wp:posOffset>
                </wp:positionV>
                <wp:extent cx="212725" cy="181610"/>
                <wp:effectExtent l="6350" t="9525" r="9525" b="889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81610"/>
                        </a:xfrm>
                        <a:prstGeom prst="rect">
                          <a:avLst/>
                        </a:prstGeom>
                        <a:solidFill>
                          <a:srgbClr val="FFFFFF"/>
                        </a:solidFill>
                        <a:ln w="9525">
                          <a:solidFill>
                            <a:srgbClr val="000000"/>
                          </a:solidFill>
                          <a:miter lim="800000"/>
                          <a:headEnd/>
                          <a:tailEnd/>
                        </a:ln>
                      </wps:spPr>
                      <wps:txbx>
                        <w:txbxContent>
                          <w:p w:rsidR="0091199C" w:rsidRPr="00EC6983" w:rsidRDefault="0091199C">
                            <w:pPr>
                              <w:rPr>
                                <w:rFonts w:ascii="Arial" w:hAnsi="Arial" w:cs="Arial"/>
                                <w:sz w:val="12"/>
                                <w:szCs w:val="12"/>
                              </w:rPr>
                            </w:pPr>
                            <w:r w:rsidRPr="00EC6983">
                              <w:rPr>
                                <w:rFonts w:ascii="Arial" w:hAnsi="Arial" w:cs="Arial"/>
                                <w:sz w:val="12"/>
                                <w:szCs w:val="1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86.05pt;margin-top:112.5pt;width:16.75pt;height:1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">
                <v:textbox>
                  <w:txbxContent>
                    <w:p w:rsidR="0091199C" w:rsidRPr="00EC6983" w:rsidRDefault="0091199C">
                      <w:pPr>
                        <w:rPr>
                          <w:rFonts w:ascii="Arial" w:hAnsi="Arial" w:cs="Arial"/>
                          <w:sz w:val="12"/>
                          <w:szCs w:val="12"/>
                        </w:rPr>
                      </w:pPr>
                      <w:r w:rsidRPr="00EC6983">
                        <w:rPr>
                          <w:rFonts w:ascii="Arial" w:hAnsi="Arial" w:cs="Arial"/>
                          <w:sz w:val="12"/>
                          <w:szCs w:val="12"/>
                        </w:rPr>
                        <w:t>4</w:t>
                      </w:r>
                    </w:p>
                  </w:txbxContent>
                </v:textbox>
              </v:shape>
            </w:pict>
          </mc:Fallback>
        </mc:AlternateContent>
      </w:r>
      <w:r>
        <w:rPr>
          <w:rFonts w:ascii="Tahoma" w:hAnsi="Tahoma" w:cs="Tahoma"/>
          <w:noProof/>
        </w:rPr>
        <mc:AlternateContent>
          <mc:Choice Requires="wps">
            <w:drawing>
              <wp:anchor distT="0" distB="0" distL="114300" distR="114300" simplePos="0" relativeHeight="251664384" behindDoc="0" locked="0" layoutInCell="1" allowOverlap="1">
                <wp:simplePos x="0" y="0"/>
                <wp:positionH relativeFrom="column">
                  <wp:posOffset>412750</wp:posOffset>
                </wp:positionH>
                <wp:positionV relativeFrom="paragraph">
                  <wp:posOffset>1464310</wp:posOffset>
                </wp:positionV>
                <wp:extent cx="212725" cy="187325"/>
                <wp:effectExtent l="8890" t="6985" r="6985" b="571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87325"/>
                        </a:xfrm>
                        <a:prstGeom prst="rect">
                          <a:avLst/>
                        </a:prstGeom>
                        <a:solidFill>
                          <a:srgbClr val="FFFFFF"/>
                        </a:solidFill>
                        <a:ln w="9525">
                          <a:solidFill>
                            <a:srgbClr val="000000"/>
                          </a:solidFill>
                          <a:miter lim="800000"/>
                          <a:headEnd/>
                          <a:tailEnd/>
                        </a:ln>
                      </wps:spPr>
                      <wps:txbx>
                        <w:txbxContent>
                          <w:p w:rsidR="0091199C" w:rsidRPr="00074F64" w:rsidRDefault="0091199C">
                            <w:pPr>
                              <w:rPr>
                                <w:rFonts w:ascii="Arial" w:hAnsi="Arial" w:cs="Arial"/>
                                <w:sz w:val="12"/>
                                <w:szCs w:val="12"/>
                              </w:rPr>
                            </w:pPr>
                            <w:r>
                              <w:rPr>
                                <w:rFonts w:ascii="Arial" w:hAnsi="Arial" w:cs="Arial"/>
                                <w:sz w:val="12"/>
                                <w:szCs w:val="12"/>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32.5pt;margin-top:115.3pt;width:16.75pt;height: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">
                <v:textbox>
                  <w:txbxContent>
                    <w:p w:rsidR="0091199C" w:rsidRPr="00074F64" w:rsidRDefault="0091199C">
                      <w:pPr>
                        <w:rPr>
                          <w:rFonts w:ascii="Arial" w:hAnsi="Arial" w:cs="Arial"/>
                          <w:sz w:val="12"/>
                          <w:szCs w:val="12"/>
                        </w:rPr>
                      </w:pPr>
                      <w:r>
                        <w:rPr>
                          <w:rFonts w:ascii="Arial" w:hAnsi="Arial" w:cs="Arial"/>
                          <w:sz w:val="12"/>
                          <w:szCs w:val="12"/>
                        </w:rPr>
                        <w:t>3</w:t>
                      </w:r>
                    </w:p>
                  </w:txbxContent>
                </v:textbox>
              </v:shape>
            </w:pict>
          </mc:Fallback>
        </mc:AlternateContent>
      </w:r>
      <w:r>
        <w:rPr>
          <w:rFonts w:ascii="Tahoma" w:hAnsi="Tahoma" w:cs="Tahoma"/>
          <w:noProof/>
        </w:rPr>
        <mc:AlternateContent>
          <mc:Choice Requires="wps">
            <w:drawing>
              <wp:anchor distT="0" distB="0" distL="114300" distR="114300" simplePos="0" relativeHeight="251662336" behindDoc="0" locked="0" layoutInCell="1" allowOverlap="1">
                <wp:simplePos x="0" y="0"/>
                <wp:positionH relativeFrom="column">
                  <wp:posOffset>2396490</wp:posOffset>
                </wp:positionH>
                <wp:positionV relativeFrom="paragraph">
                  <wp:posOffset>985520</wp:posOffset>
                </wp:positionV>
                <wp:extent cx="204470" cy="172720"/>
                <wp:effectExtent l="11430" t="13970" r="12700" b="1333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72720"/>
                        </a:xfrm>
                        <a:prstGeom prst="rect">
                          <a:avLst/>
                        </a:prstGeom>
                        <a:solidFill>
                          <a:srgbClr val="FFFFFF"/>
                        </a:solidFill>
                        <a:ln w="9525">
                          <a:solidFill>
                            <a:srgbClr val="000000"/>
                          </a:solidFill>
                          <a:miter lim="800000"/>
                          <a:headEnd/>
                          <a:tailEnd/>
                        </a:ln>
                      </wps:spPr>
                      <wps:txbx>
                        <w:txbxContent>
                          <w:p w:rsidR="0091199C" w:rsidRPr="00074F64" w:rsidRDefault="0091199C">
                            <w:pPr>
                              <w:rPr>
                                <w:rFonts w:ascii="Arial" w:hAnsi="Arial" w:cs="Arial"/>
                                <w:sz w:val="12"/>
                                <w:szCs w:val="12"/>
                              </w:rPr>
                            </w:pPr>
                            <w:r>
                              <w:rPr>
                                <w:rFonts w:ascii="Arial" w:hAnsi="Arial" w:cs="Arial"/>
                                <w:sz w:val="12"/>
                                <w:szCs w:val="12"/>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88.7pt;margin-top:77.6pt;width:16.1pt;height:1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">
                <v:textbox>
                  <w:txbxContent>
                    <w:p w:rsidR="0091199C" w:rsidRPr="00074F64" w:rsidRDefault="0091199C">
                      <w:pPr>
                        <w:rPr>
                          <w:rFonts w:ascii="Arial" w:hAnsi="Arial" w:cs="Arial"/>
                          <w:sz w:val="12"/>
                          <w:szCs w:val="12"/>
                        </w:rPr>
                      </w:pPr>
                      <w:r>
                        <w:rPr>
                          <w:rFonts w:ascii="Arial" w:hAnsi="Arial" w:cs="Arial"/>
                          <w:sz w:val="12"/>
                          <w:szCs w:val="12"/>
                        </w:rPr>
                        <w:t>2</w:t>
                      </w:r>
                    </w:p>
                  </w:txbxContent>
                </v:textbox>
              </v:shape>
            </w:pict>
          </mc:Fallback>
        </mc:AlternateContent>
      </w:r>
      <w:r>
        <w:rPr>
          <w:rFonts w:ascii="Tahoma" w:hAnsi="Tahoma" w:cs="Tahoma"/>
          <w:noProof/>
        </w:rPr>
        <mc:AlternateContent>
          <mc:Choice Requires="wps">
            <w:drawing>
              <wp:anchor distT="0" distB="0" distL="114300" distR="114300" simplePos="0" relativeHeight="251660288" behindDoc="0" locked="0" layoutInCell="1" allowOverlap="1">
                <wp:simplePos x="0" y="0"/>
                <wp:positionH relativeFrom="column">
                  <wp:posOffset>136525</wp:posOffset>
                </wp:positionH>
                <wp:positionV relativeFrom="paragraph">
                  <wp:posOffset>1158240</wp:posOffset>
                </wp:positionV>
                <wp:extent cx="202565" cy="184785"/>
                <wp:effectExtent l="8890" t="5715" r="762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84785"/>
                        </a:xfrm>
                        <a:prstGeom prst="rect">
                          <a:avLst/>
                        </a:prstGeom>
                        <a:solidFill>
                          <a:srgbClr val="FFFFFF"/>
                        </a:solidFill>
                        <a:ln w="9525">
                          <a:solidFill>
                            <a:srgbClr val="000000"/>
                          </a:solidFill>
                          <a:miter lim="800000"/>
                          <a:headEnd/>
                          <a:tailEnd/>
                        </a:ln>
                      </wps:spPr>
                      <wps:txbx>
                        <w:txbxContent>
                          <w:p w:rsidR="0091199C" w:rsidRPr="00074F64" w:rsidRDefault="0091199C">
                            <w:pPr>
                              <w:rPr>
                                <w:rFonts w:ascii="Arial" w:hAnsi="Arial" w:cs="Arial"/>
                                <w:sz w:val="14"/>
                                <w:szCs w:val="14"/>
                              </w:rPr>
                            </w:pPr>
                            <w:r w:rsidRPr="00074F64">
                              <w:rPr>
                                <w:rFonts w:ascii="Arial" w:hAnsi="Arial" w:cs="Arial"/>
                                <w:sz w:val="14"/>
                                <w:szCs w:val="14"/>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0.75pt;margin-top:91.2pt;width:15.9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">
                <v:textbox>
                  <w:txbxContent>
                    <w:p w:rsidR="0091199C" w:rsidRPr="00074F64" w:rsidRDefault="0091199C">
                      <w:pPr>
                        <w:rPr>
                          <w:rFonts w:ascii="Arial" w:hAnsi="Arial" w:cs="Arial"/>
                          <w:sz w:val="14"/>
                          <w:szCs w:val="14"/>
                        </w:rPr>
                      </w:pPr>
                      <w:r w:rsidRPr="00074F64">
                        <w:rPr>
                          <w:rFonts w:ascii="Arial" w:hAnsi="Arial" w:cs="Arial"/>
                          <w:sz w:val="14"/>
                          <w:szCs w:val="14"/>
                        </w:rPr>
                        <w:t>1</w:t>
                      </w:r>
                    </w:p>
                  </w:txbxContent>
                </v:textbox>
              </v:shape>
            </w:pict>
          </mc:Fallback>
        </mc:AlternateContent>
      </w:r>
      <w:r w:rsidR="00EC6983">
        <w:rPr>
          <w:rFonts w:cs="Arial"/>
          <w:noProof/>
          <w:sz w:val="18"/>
          <w:szCs w:val="18"/>
        </w:rPr>
        <w:drawing>
          <wp:inline distT="0" distB="0" distL="0" distR="0">
            <wp:extent cx="2747010" cy="1921824"/>
            <wp:effectExtent l="19050" t="0" r="0" b="0"/>
            <wp:docPr id="2" name="Picture 1" descr="Manual_Figures_4_Fx-405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_Figures_4_Fx-405_Page_2"/>
                    <pic:cNvPicPr>
                      <a:picLocks noChangeAspect="1" noChangeArrowheads="1"/>
                    </pic:cNvPicPr>
                  </pic:nvPicPr>
                  <pic:blipFill>
                    <a:blip r:embed="rId11" cstate="print"/>
                    <a:srcRect l="11931" t="10963" r="12364" b="8305"/>
                    <a:stretch>
                      <a:fillRect/>
                    </a:stretch>
                  </pic:blipFill>
                  <pic:spPr bwMode="auto">
                    <a:xfrm>
                      <a:off x="0" y="0"/>
                      <a:ext cx="2747010" cy="1921824"/>
                    </a:xfrm>
                    <a:prstGeom prst="rect">
                      <a:avLst/>
                    </a:prstGeom>
                    <a:noFill/>
                    <a:ln w="9525">
                      <a:noFill/>
                      <a:miter lim="800000"/>
                      <a:headEnd/>
                      <a:tailEnd/>
                    </a:ln>
                  </pic:spPr>
                </pic:pic>
              </a:graphicData>
            </a:graphic>
          </wp:inline>
        </w:drawing>
      </w:r>
    </w:p>
    <w:p w:rsidR="00123F6F" w:rsidRDefault="00123F6F" w:rsidP="00123F6F">
      <w:pPr>
        <w:spacing w:after="0" w:line="240" w:lineRule="auto"/>
        <w:jc w:val="center"/>
        <w:rPr>
          <w:rFonts w:ascii="Arial" w:hAnsi="Arial" w:cs="Arial"/>
          <w:sz w:val="16"/>
          <w:szCs w:val="16"/>
        </w:rPr>
      </w:pPr>
      <w:r w:rsidRPr="00123F6F">
        <w:rPr>
          <w:rFonts w:ascii="Arial" w:hAnsi="Arial" w:cs="Arial"/>
          <w:sz w:val="16"/>
          <w:szCs w:val="16"/>
        </w:rPr>
        <w:t>Diagram showing the laser unit used</w:t>
      </w:r>
    </w:p>
    <w:p w:rsidR="00123F6F" w:rsidRPr="00123F6F" w:rsidRDefault="00123F6F" w:rsidP="00123F6F">
      <w:pPr>
        <w:spacing w:after="0" w:line="240" w:lineRule="auto"/>
        <w:jc w:val="center"/>
        <w:rPr>
          <w:rFonts w:ascii="Arial" w:hAnsi="Arial" w:cs="Arial"/>
          <w:sz w:val="16"/>
          <w:szCs w:val="16"/>
        </w:rPr>
      </w:pPr>
    </w:p>
    <w:p w:rsidR="00EC6983" w:rsidRDefault="001B170B" w:rsidP="00781998">
      <w:pPr>
        <w:spacing w:after="0" w:line="240" w:lineRule="auto"/>
        <w:jc w:val="both"/>
        <w:rPr>
          <w:rFonts w:ascii="Arial" w:hAnsi="Arial" w:cs="Arial"/>
        </w:rPr>
      </w:pPr>
      <w:r>
        <w:rPr>
          <w:rFonts w:ascii="Arial" w:hAnsi="Arial" w:cs="Arial"/>
        </w:rPr>
        <w:t xml:space="preserve">Unlike other lasers applications </w:t>
      </w:r>
      <w:r w:rsidR="001A1F8E">
        <w:rPr>
          <w:rFonts w:ascii="Arial" w:hAnsi="Arial" w:cs="Arial"/>
        </w:rPr>
        <w:t xml:space="preserve">used </w:t>
      </w:r>
      <w:r>
        <w:rPr>
          <w:rFonts w:ascii="Arial" w:hAnsi="Arial" w:cs="Arial"/>
        </w:rPr>
        <w:t>for the treatment of onychom</w:t>
      </w:r>
      <w:r w:rsidR="00123F6F">
        <w:rPr>
          <w:rFonts w:ascii="Arial" w:hAnsi="Arial" w:cs="Arial"/>
        </w:rPr>
        <w:t>ycosis no reports of any pain were made</w:t>
      </w:r>
      <w:r w:rsidR="00D46352">
        <w:rPr>
          <w:rFonts w:ascii="Arial" w:hAnsi="Arial" w:cs="Arial"/>
        </w:rPr>
        <w:t xml:space="preserve"> by any of the 3</w:t>
      </w:r>
      <w:r>
        <w:rPr>
          <w:rFonts w:ascii="Arial" w:hAnsi="Arial" w:cs="Arial"/>
        </w:rPr>
        <w:t>20 patient</w:t>
      </w:r>
      <w:r w:rsidR="00D46352">
        <w:rPr>
          <w:rFonts w:ascii="Arial" w:hAnsi="Arial" w:cs="Arial"/>
        </w:rPr>
        <w:t xml:space="preserve"> (2</w:t>
      </w:r>
      <w:r>
        <w:rPr>
          <w:rFonts w:ascii="Arial" w:hAnsi="Arial" w:cs="Arial"/>
        </w:rPr>
        <w:t>320 toes) which have currently been treated</w:t>
      </w:r>
      <w:r w:rsidR="00123F6F">
        <w:rPr>
          <w:rFonts w:ascii="Arial" w:hAnsi="Arial" w:cs="Arial"/>
        </w:rPr>
        <w:t xml:space="preserve"> (see findings from patients </w:t>
      </w:r>
      <w:r w:rsidR="00123F6F">
        <w:rPr>
          <w:rFonts w:ascii="Arial" w:hAnsi="Arial" w:cs="Arial"/>
        </w:rPr>
        <w:lastRenderedPageBreak/>
        <w:t>diary section below for qualification of this statement on page 5)</w:t>
      </w:r>
      <w:r>
        <w:rPr>
          <w:rFonts w:ascii="Arial" w:hAnsi="Arial" w:cs="Arial"/>
        </w:rPr>
        <w:t xml:space="preserve">. </w:t>
      </w:r>
    </w:p>
    <w:p w:rsidR="001A1F8E" w:rsidRPr="004A1FBF" w:rsidRDefault="001A1F8E" w:rsidP="00781998">
      <w:pPr>
        <w:spacing w:after="0" w:line="240" w:lineRule="auto"/>
        <w:jc w:val="both"/>
        <w:rPr>
          <w:rFonts w:ascii="Arial" w:hAnsi="Arial" w:cs="Arial"/>
          <w:sz w:val="16"/>
          <w:szCs w:val="16"/>
        </w:rPr>
      </w:pPr>
    </w:p>
    <w:p w:rsidR="001A1F8E" w:rsidRPr="001A1F8E" w:rsidRDefault="001A1F8E" w:rsidP="00781998">
      <w:pPr>
        <w:spacing w:after="0" w:line="240" w:lineRule="auto"/>
        <w:jc w:val="both"/>
        <w:rPr>
          <w:rFonts w:ascii="Arial" w:hAnsi="Arial" w:cs="Arial"/>
          <w:u w:val="single"/>
        </w:rPr>
      </w:pPr>
      <w:r w:rsidRPr="001A1F8E">
        <w:rPr>
          <w:rFonts w:ascii="Arial" w:hAnsi="Arial" w:cs="Arial"/>
          <w:u w:val="single"/>
        </w:rPr>
        <w:t>Treatment reviews</w:t>
      </w:r>
      <w:r w:rsidR="007A662E">
        <w:rPr>
          <w:rFonts w:ascii="Arial" w:hAnsi="Arial" w:cs="Arial"/>
          <w:u w:val="single"/>
        </w:rPr>
        <w:t xml:space="preserve"> points</w:t>
      </w:r>
    </w:p>
    <w:p w:rsidR="001A1F8E" w:rsidRPr="004A1FBF" w:rsidRDefault="001A1F8E" w:rsidP="00781998">
      <w:pPr>
        <w:spacing w:after="0" w:line="240" w:lineRule="auto"/>
        <w:jc w:val="both"/>
        <w:rPr>
          <w:rFonts w:ascii="Arial" w:hAnsi="Arial" w:cs="Arial"/>
          <w:sz w:val="16"/>
          <w:szCs w:val="16"/>
        </w:rPr>
      </w:pPr>
    </w:p>
    <w:p w:rsidR="00DC0A8A" w:rsidRDefault="007A662E" w:rsidP="00781998">
      <w:pPr>
        <w:spacing w:after="0" w:line="240" w:lineRule="auto"/>
        <w:jc w:val="both"/>
        <w:rPr>
          <w:rFonts w:ascii="Arial" w:hAnsi="Arial" w:cs="Arial"/>
          <w:sz w:val="16"/>
        </w:rPr>
      </w:pPr>
      <w:r>
        <w:rPr>
          <w:rFonts w:ascii="Arial" w:hAnsi="Arial" w:cs="Arial"/>
        </w:rPr>
        <w:t>It is important to remember that this is an 18 month study. 18 months was chosen in order to evaluate the long term effects of the treatments and to chart any recurrence rate. It should be further noted that a recurrence after a clear nail is present</w:t>
      </w:r>
      <w:r w:rsidR="00123F6F">
        <w:rPr>
          <w:rFonts w:ascii="Arial" w:hAnsi="Arial" w:cs="Arial"/>
        </w:rPr>
        <w:t>ed</w:t>
      </w:r>
      <w:r>
        <w:rPr>
          <w:rFonts w:ascii="Arial" w:hAnsi="Arial" w:cs="Arial"/>
        </w:rPr>
        <w:t xml:space="preserve"> is not evidence of treatment failure as environmental factors must be taken into account. All patients on this study are issued with a “</w:t>
      </w:r>
      <w:r>
        <w:rPr>
          <w:rFonts w:ascii="Arial" w:hAnsi="Arial" w:cs="Arial"/>
          <w:i/>
        </w:rPr>
        <w:t>M</w:t>
      </w:r>
      <w:r w:rsidRPr="007A662E">
        <w:rPr>
          <w:rFonts w:ascii="Arial" w:hAnsi="Arial" w:cs="Arial"/>
          <w:i/>
        </w:rPr>
        <w:t>aintainin</w:t>
      </w:r>
      <w:r>
        <w:rPr>
          <w:rFonts w:ascii="Arial" w:hAnsi="Arial" w:cs="Arial"/>
          <w:i/>
        </w:rPr>
        <w:t>g Your Foot H</w:t>
      </w:r>
      <w:r w:rsidRPr="007A662E">
        <w:rPr>
          <w:rFonts w:ascii="Arial" w:hAnsi="Arial" w:cs="Arial"/>
          <w:i/>
        </w:rPr>
        <w:t>ealth</w:t>
      </w:r>
      <w:r>
        <w:rPr>
          <w:rFonts w:ascii="Arial" w:hAnsi="Arial" w:cs="Arial"/>
        </w:rPr>
        <w:t>” leaflet.</w:t>
      </w:r>
    </w:p>
    <w:p w:rsidR="000B3BC6" w:rsidRPr="00DC0A8A" w:rsidRDefault="000B3BC6" w:rsidP="00781998">
      <w:pPr>
        <w:spacing w:after="0" w:line="240" w:lineRule="auto"/>
        <w:jc w:val="both"/>
        <w:rPr>
          <w:rFonts w:ascii="Arial" w:hAnsi="Arial" w:cs="Arial"/>
          <w:sz w:val="16"/>
        </w:rPr>
      </w:pPr>
    </w:p>
    <w:p w:rsidR="000B3BC6" w:rsidRDefault="00E630CC" w:rsidP="00781998">
      <w:pPr>
        <w:spacing w:after="0" w:line="240" w:lineRule="auto"/>
        <w:jc w:val="both"/>
        <w:rPr>
          <w:rFonts w:ascii="Arial" w:hAnsi="Arial" w:cs="Arial"/>
        </w:rPr>
      </w:pPr>
      <w:r>
        <w:rPr>
          <w:rFonts w:ascii="Arial" w:hAnsi="Arial" w:cs="Arial"/>
        </w:rPr>
        <w:t>Follow up measurements</w:t>
      </w:r>
      <w:r w:rsidR="000B3BC6">
        <w:rPr>
          <w:rFonts w:ascii="Arial" w:hAnsi="Arial" w:cs="Arial"/>
        </w:rPr>
        <w:t xml:space="preserve"> were taken at 12 week post final (fo</w:t>
      </w:r>
      <w:r w:rsidR="009B3B95">
        <w:rPr>
          <w:rFonts w:ascii="Arial" w:hAnsi="Arial" w:cs="Arial"/>
        </w:rPr>
        <w:t>rth) laser as well as at 24, 36</w:t>
      </w:r>
      <w:r w:rsidR="00E62678">
        <w:rPr>
          <w:rFonts w:ascii="Arial" w:hAnsi="Arial" w:cs="Arial"/>
        </w:rPr>
        <w:t xml:space="preserve"> (samples taken for mycology)</w:t>
      </w:r>
      <w:r w:rsidR="009B3B95">
        <w:rPr>
          <w:rFonts w:ascii="Arial" w:hAnsi="Arial" w:cs="Arial"/>
        </w:rPr>
        <w:t>, 48</w:t>
      </w:r>
      <w:r w:rsidR="00123F6F">
        <w:rPr>
          <w:rFonts w:ascii="Arial" w:hAnsi="Arial" w:cs="Arial"/>
        </w:rPr>
        <w:t>, 52, 64 and 76 weeks. A patie</w:t>
      </w:r>
      <w:r w:rsidR="00E432E3">
        <w:rPr>
          <w:rFonts w:ascii="Arial" w:hAnsi="Arial" w:cs="Arial"/>
        </w:rPr>
        <w:t xml:space="preserve">nt is </w:t>
      </w:r>
      <w:r w:rsidR="009B3B95">
        <w:rPr>
          <w:rFonts w:ascii="Arial" w:hAnsi="Arial" w:cs="Arial"/>
        </w:rPr>
        <w:t>discharged from the study once a clear nail is presented and maintained for 12 week</w:t>
      </w:r>
      <w:r w:rsidR="00E432E3">
        <w:rPr>
          <w:rFonts w:ascii="Arial" w:hAnsi="Arial" w:cs="Arial"/>
        </w:rPr>
        <w:t>s</w:t>
      </w:r>
      <w:r w:rsidR="009B3B95">
        <w:rPr>
          <w:rFonts w:ascii="Arial" w:hAnsi="Arial" w:cs="Arial"/>
        </w:rPr>
        <w:t xml:space="preserve">. </w:t>
      </w:r>
    </w:p>
    <w:p w:rsidR="009B3B95" w:rsidRPr="00E62678" w:rsidRDefault="009B3B95" w:rsidP="00781998">
      <w:pPr>
        <w:spacing w:after="0" w:line="240" w:lineRule="auto"/>
        <w:jc w:val="both"/>
        <w:rPr>
          <w:rFonts w:ascii="Arial" w:hAnsi="Arial" w:cs="Arial"/>
          <w:sz w:val="16"/>
          <w:szCs w:val="16"/>
        </w:rPr>
      </w:pPr>
    </w:p>
    <w:p w:rsidR="00E62678" w:rsidRDefault="00E62678" w:rsidP="00781998">
      <w:pPr>
        <w:spacing w:after="0" w:line="240" w:lineRule="auto"/>
        <w:jc w:val="both"/>
        <w:rPr>
          <w:rFonts w:ascii="Arial" w:hAnsi="Arial" w:cs="Arial"/>
          <w:u w:val="single"/>
        </w:rPr>
      </w:pPr>
      <w:r w:rsidRPr="00E62678">
        <w:rPr>
          <w:rFonts w:ascii="Arial" w:hAnsi="Arial" w:cs="Arial"/>
          <w:u w:val="single"/>
        </w:rPr>
        <w:t>Interim results</w:t>
      </w:r>
    </w:p>
    <w:p w:rsidR="00E432E3" w:rsidRPr="004A1FBF" w:rsidRDefault="00E432E3" w:rsidP="00781998">
      <w:pPr>
        <w:spacing w:after="0" w:line="240" w:lineRule="auto"/>
        <w:jc w:val="both"/>
        <w:rPr>
          <w:rFonts w:ascii="Arial" w:hAnsi="Arial" w:cs="Arial"/>
          <w:u w:val="single"/>
        </w:rPr>
      </w:pPr>
    </w:p>
    <w:p w:rsidR="004C1DDB" w:rsidRDefault="009B3B95" w:rsidP="00781998">
      <w:pPr>
        <w:spacing w:after="0" w:line="240" w:lineRule="auto"/>
        <w:jc w:val="both"/>
        <w:rPr>
          <w:rFonts w:ascii="Arial" w:hAnsi="Arial" w:cs="Arial"/>
        </w:rPr>
      </w:pPr>
      <w:r>
        <w:rPr>
          <w:rFonts w:ascii="Arial" w:hAnsi="Arial" w:cs="Arial"/>
        </w:rPr>
        <w:t>The following graphs represent th</w:t>
      </w:r>
      <w:r w:rsidR="004C1DDB">
        <w:rPr>
          <w:rFonts w:ascii="Arial" w:hAnsi="Arial" w:cs="Arial"/>
        </w:rPr>
        <w:t>e</w:t>
      </w:r>
      <w:r>
        <w:rPr>
          <w:rFonts w:ascii="Arial" w:hAnsi="Arial" w:cs="Arial"/>
        </w:rPr>
        <w:t xml:space="preserve"> finding to</w:t>
      </w:r>
      <w:r w:rsidR="004C1DDB">
        <w:rPr>
          <w:rFonts w:ascii="Arial" w:hAnsi="Arial" w:cs="Arial"/>
        </w:rPr>
        <w:t xml:space="preserve"> </w:t>
      </w:r>
      <w:r>
        <w:rPr>
          <w:rFonts w:ascii="Arial" w:hAnsi="Arial" w:cs="Arial"/>
        </w:rPr>
        <w:t>date</w:t>
      </w:r>
      <w:r w:rsidR="00EC0F8E">
        <w:rPr>
          <w:rFonts w:ascii="Arial" w:hAnsi="Arial" w:cs="Arial"/>
        </w:rPr>
        <w:t xml:space="preserve"> and show the amount of remaining infected nail at the time of publication</w:t>
      </w:r>
      <w:r w:rsidR="004C1DDB">
        <w:rPr>
          <w:rFonts w:ascii="Arial" w:hAnsi="Arial" w:cs="Arial"/>
        </w:rPr>
        <w:t>:-</w:t>
      </w:r>
    </w:p>
    <w:p w:rsidR="00EE47E3" w:rsidRPr="00EE47E3" w:rsidRDefault="00EE47E3" w:rsidP="00781998">
      <w:pPr>
        <w:spacing w:after="0" w:line="240" w:lineRule="auto"/>
        <w:jc w:val="both"/>
        <w:rPr>
          <w:rFonts w:ascii="Arial" w:hAnsi="Arial" w:cs="Arial"/>
          <w:sz w:val="16"/>
          <w:szCs w:val="16"/>
        </w:rPr>
      </w:pPr>
    </w:p>
    <w:p w:rsidR="004C1DDB" w:rsidRDefault="004C1DDB" w:rsidP="00781998">
      <w:pPr>
        <w:spacing w:after="0" w:line="240" w:lineRule="auto"/>
        <w:jc w:val="both"/>
        <w:rPr>
          <w:rFonts w:ascii="Arial" w:hAnsi="Arial" w:cs="Arial"/>
        </w:rPr>
      </w:pPr>
      <w:r>
        <w:rPr>
          <w:rFonts w:ascii="Arial" w:hAnsi="Arial" w:cs="Arial"/>
          <w:noProof/>
        </w:rPr>
        <w:drawing>
          <wp:inline distT="0" distB="0" distL="0" distR="0">
            <wp:extent cx="2750855" cy="1971412"/>
            <wp:effectExtent l="19050" t="0" r="1139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A1F8E" w:rsidRPr="00E432E3" w:rsidRDefault="00814C5E" w:rsidP="00814C5E">
      <w:pPr>
        <w:spacing w:after="0" w:line="240" w:lineRule="auto"/>
        <w:jc w:val="center"/>
        <w:rPr>
          <w:rFonts w:ascii="Arial" w:hAnsi="Arial" w:cs="Arial"/>
          <w:sz w:val="16"/>
          <w:szCs w:val="16"/>
        </w:rPr>
      </w:pPr>
      <w:r w:rsidRPr="00E432E3">
        <w:rPr>
          <w:rFonts w:ascii="Arial" w:hAnsi="Arial" w:cs="Arial"/>
          <w:sz w:val="16"/>
          <w:szCs w:val="16"/>
        </w:rPr>
        <w:t>Graph 1</w:t>
      </w:r>
    </w:p>
    <w:p w:rsidR="00E432E3" w:rsidRPr="00814C5E" w:rsidRDefault="00E432E3" w:rsidP="00814C5E">
      <w:pPr>
        <w:spacing w:after="0" w:line="240" w:lineRule="auto"/>
        <w:jc w:val="center"/>
        <w:rPr>
          <w:rFonts w:ascii="Arial" w:hAnsi="Arial" w:cs="Arial"/>
          <w:b/>
          <w:sz w:val="16"/>
          <w:szCs w:val="16"/>
        </w:rPr>
      </w:pPr>
    </w:p>
    <w:p w:rsidR="00EC6983" w:rsidRDefault="00E432E3" w:rsidP="00781998">
      <w:pPr>
        <w:spacing w:after="0" w:line="240" w:lineRule="auto"/>
        <w:jc w:val="both"/>
        <w:rPr>
          <w:rFonts w:ascii="Arial" w:hAnsi="Arial" w:cs="Arial"/>
        </w:rPr>
      </w:pPr>
      <w:r>
        <w:rPr>
          <w:rFonts w:ascii="Arial" w:hAnsi="Arial" w:cs="Arial"/>
        </w:rPr>
        <w:t>O</w:t>
      </w:r>
      <w:r w:rsidR="004C1DDB">
        <w:rPr>
          <w:rFonts w:ascii="Arial" w:hAnsi="Arial" w:cs="Arial"/>
        </w:rPr>
        <w:t>f the</w:t>
      </w:r>
      <w:r w:rsidR="009A21C7">
        <w:rPr>
          <w:rFonts w:ascii="Arial" w:hAnsi="Arial" w:cs="Arial"/>
        </w:rPr>
        <w:t xml:space="preserve"> 8</w:t>
      </w:r>
      <w:r>
        <w:rPr>
          <w:rFonts w:ascii="Arial" w:hAnsi="Arial" w:cs="Arial"/>
        </w:rPr>
        <w:t>0 patients</w:t>
      </w:r>
      <w:r w:rsidR="00E7256F">
        <w:rPr>
          <w:rFonts w:ascii="Arial" w:hAnsi="Arial" w:cs="Arial"/>
        </w:rPr>
        <w:t xml:space="preserve"> shown in this graph 7</w:t>
      </w:r>
      <w:r w:rsidR="00EC0F8E">
        <w:rPr>
          <w:rFonts w:ascii="Arial" w:hAnsi="Arial" w:cs="Arial"/>
        </w:rPr>
        <w:t>2</w:t>
      </w:r>
      <w:r w:rsidR="009A21C7">
        <w:rPr>
          <w:rFonts w:ascii="Arial" w:hAnsi="Arial" w:cs="Arial"/>
        </w:rPr>
        <w:t xml:space="preserve"> </w:t>
      </w:r>
      <w:r w:rsidR="00D37FBD">
        <w:rPr>
          <w:rFonts w:ascii="Arial" w:hAnsi="Arial" w:cs="Arial"/>
        </w:rPr>
        <w:t>or 90</w:t>
      </w:r>
      <w:r w:rsidR="009A21C7">
        <w:rPr>
          <w:rFonts w:ascii="Arial" w:hAnsi="Arial" w:cs="Arial"/>
        </w:rPr>
        <w:t>% were discharged</w:t>
      </w:r>
      <w:r w:rsidR="00E7256F">
        <w:rPr>
          <w:rFonts w:ascii="Arial" w:hAnsi="Arial" w:cs="Arial"/>
        </w:rPr>
        <w:t xml:space="preserve"> by week 48</w:t>
      </w:r>
      <w:r w:rsidR="009A21C7">
        <w:rPr>
          <w:rFonts w:ascii="Arial" w:hAnsi="Arial" w:cs="Arial"/>
        </w:rPr>
        <w:t xml:space="preserve"> as they presented with clear nails</w:t>
      </w:r>
      <w:r>
        <w:rPr>
          <w:rFonts w:ascii="Arial" w:hAnsi="Arial" w:cs="Arial"/>
        </w:rPr>
        <w:t xml:space="preserve"> which remained clear for 12 weeks</w:t>
      </w:r>
      <w:r w:rsidR="009A21C7">
        <w:rPr>
          <w:rFonts w:ascii="Arial" w:hAnsi="Arial" w:cs="Arial"/>
        </w:rPr>
        <w:t>. None of these patients required additional treatments at this time and it is expected that by week 52 all will have been discharged.</w:t>
      </w:r>
    </w:p>
    <w:p w:rsidR="00805942" w:rsidRPr="00EE47E3" w:rsidRDefault="00805942" w:rsidP="00781998">
      <w:pPr>
        <w:spacing w:after="0" w:line="240" w:lineRule="auto"/>
        <w:jc w:val="both"/>
        <w:rPr>
          <w:rFonts w:ascii="Arial" w:hAnsi="Arial" w:cs="Arial"/>
          <w:sz w:val="16"/>
          <w:szCs w:val="16"/>
        </w:rPr>
      </w:pPr>
    </w:p>
    <w:p w:rsidR="00805942" w:rsidRDefault="00805942" w:rsidP="00781998">
      <w:pPr>
        <w:spacing w:after="0" w:line="240" w:lineRule="auto"/>
        <w:jc w:val="both"/>
        <w:rPr>
          <w:rFonts w:ascii="Arial" w:hAnsi="Arial" w:cs="Arial"/>
        </w:rPr>
      </w:pPr>
      <w:r>
        <w:rPr>
          <w:rFonts w:ascii="Arial" w:hAnsi="Arial" w:cs="Arial"/>
          <w:noProof/>
        </w:rPr>
        <w:lastRenderedPageBreak/>
        <w:drawing>
          <wp:inline distT="0" distB="0" distL="0" distR="0">
            <wp:extent cx="2750855" cy="1929468"/>
            <wp:effectExtent l="19050" t="0" r="1139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C6983" w:rsidRDefault="00814C5E" w:rsidP="00814C5E">
      <w:pPr>
        <w:spacing w:after="0" w:line="240" w:lineRule="auto"/>
        <w:jc w:val="center"/>
        <w:rPr>
          <w:rFonts w:ascii="Arial" w:hAnsi="Arial" w:cs="Arial"/>
          <w:sz w:val="16"/>
          <w:szCs w:val="16"/>
        </w:rPr>
      </w:pPr>
      <w:r w:rsidRPr="00E432E3">
        <w:rPr>
          <w:rFonts w:ascii="Arial" w:hAnsi="Arial" w:cs="Arial"/>
          <w:sz w:val="16"/>
          <w:szCs w:val="16"/>
        </w:rPr>
        <w:t>Graph 2</w:t>
      </w:r>
    </w:p>
    <w:p w:rsidR="00E432E3" w:rsidRPr="00E432E3" w:rsidRDefault="00E432E3" w:rsidP="00814C5E">
      <w:pPr>
        <w:spacing w:after="0" w:line="240" w:lineRule="auto"/>
        <w:jc w:val="center"/>
        <w:rPr>
          <w:rFonts w:ascii="Arial" w:hAnsi="Arial" w:cs="Arial"/>
          <w:sz w:val="16"/>
          <w:szCs w:val="16"/>
        </w:rPr>
      </w:pPr>
    </w:p>
    <w:p w:rsidR="001305E0" w:rsidRDefault="00EC0F8E" w:rsidP="00781998">
      <w:pPr>
        <w:spacing w:after="0" w:line="240" w:lineRule="auto"/>
        <w:jc w:val="both"/>
        <w:rPr>
          <w:rFonts w:ascii="Arial" w:hAnsi="Arial" w:cs="Arial"/>
        </w:rPr>
      </w:pPr>
      <w:r>
        <w:rPr>
          <w:rFonts w:ascii="Arial" w:hAnsi="Arial" w:cs="Arial"/>
        </w:rPr>
        <w:t>The above graph shows the average remai</w:t>
      </w:r>
      <w:r w:rsidR="004C4179">
        <w:rPr>
          <w:rFonts w:ascii="Arial" w:hAnsi="Arial" w:cs="Arial"/>
        </w:rPr>
        <w:t>ning infected nail at 48 week. 61</w:t>
      </w:r>
      <w:r>
        <w:rPr>
          <w:rFonts w:ascii="Arial" w:hAnsi="Arial" w:cs="Arial"/>
        </w:rPr>
        <w:t xml:space="preserve"> or just over </w:t>
      </w:r>
      <w:r w:rsidR="004C4179">
        <w:rPr>
          <w:rFonts w:ascii="Arial" w:hAnsi="Arial" w:cs="Arial"/>
        </w:rPr>
        <w:t>87</w:t>
      </w:r>
      <w:r w:rsidR="00E432E3">
        <w:rPr>
          <w:rFonts w:ascii="Arial" w:hAnsi="Arial" w:cs="Arial"/>
        </w:rPr>
        <w:t>% of patients</w:t>
      </w:r>
      <w:r>
        <w:rPr>
          <w:rFonts w:ascii="Arial" w:hAnsi="Arial" w:cs="Arial"/>
        </w:rPr>
        <w:t xml:space="preserve"> were discharged from the study due to clear presentation at 48 weeks and 2 were recommended to have further treatments.</w:t>
      </w:r>
    </w:p>
    <w:p w:rsidR="00EE47E3" w:rsidRPr="00EE47E3" w:rsidRDefault="00EE47E3" w:rsidP="00781998">
      <w:pPr>
        <w:spacing w:after="0" w:line="240" w:lineRule="auto"/>
        <w:jc w:val="both"/>
        <w:rPr>
          <w:rFonts w:ascii="Arial" w:hAnsi="Arial" w:cs="Arial"/>
          <w:sz w:val="16"/>
          <w:szCs w:val="16"/>
        </w:rPr>
      </w:pPr>
    </w:p>
    <w:p w:rsidR="00EC6983" w:rsidRDefault="0004172C" w:rsidP="00814C5E">
      <w:pPr>
        <w:spacing w:after="0" w:line="240" w:lineRule="auto"/>
        <w:jc w:val="center"/>
        <w:rPr>
          <w:rFonts w:ascii="Arial" w:hAnsi="Arial" w:cs="Arial"/>
        </w:rPr>
      </w:pPr>
      <w:r>
        <w:rPr>
          <w:rFonts w:ascii="Arial" w:hAnsi="Arial" w:cs="Arial"/>
          <w:noProof/>
        </w:rPr>
        <w:drawing>
          <wp:inline distT="0" distB="0" distL="0" distR="0">
            <wp:extent cx="2750854" cy="1812022"/>
            <wp:effectExtent l="19050" t="0" r="11396"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47E3" w:rsidRDefault="00814C5E" w:rsidP="00814C5E">
      <w:pPr>
        <w:spacing w:after="0" w:line="240" w:lineRule="auto"/>
        <w:jc w:val="center"/>
        <w:rPr>
          <w:rFonts w:ascii="Arial" w:hAnsi="Arial" w:cs="Arial"/>
          <w:sz w:val="16"/>
          <w:szCs w:val="16"/>
        </w:rPr>
      </w:pPr>
      <w:r w:rsidRPr="00E432E3">
        <w:rPr>
          <w:rFonts w:ascii="Arial" w:hAnsi="Arial" w:cs="Arial"/>
          <w:sz w:val="16"/>
          <w:szCs w:val="16"/>
        </w:rPr>
        <w:t>Graph 3</w:t>
      </w:r>
    </w:p>
    <w:p w:rsidR="00E432E3" w:rsidRPr="00E432E3" w:rsidRDefault="00E432E3" w:rsidP="00814C5E">
      <w:pPr>
        <w:spacing w:after="0" w:line="240" w:lineRule="auto"/>
        <w:jc w:val="center"/>
        <w:rPr>
          <w:rFonts w:ascii="Arial" w:hAnsi="Arial" w:cs="Arial"/>
          <w:sz w:val="16"/>
          <w:szCs w:val="16"/>
        </w:rPr>
      </w:pPr>
    </w:p>
    <w:p w:rsidR="001305E0" w:rsidRDefault="004C4179" w:rsidP="00781998">
      <w:pPr>
        <w:spacing w:after="0" w:line="240" w:lineRule="auto"/>
        <w:jc w:val="both"/>
        <w:rPr>
          <w:rFonts w:ascii="Arial" w:hAnsi="Arial" w:cs="Arial"/>
        </w:rPr>
      </w:pPr>
      <w:r>
        <w:rPr>
          <w:rFonts w:ascii="Arial" w:hAnsi="Arial" w:cs="Arial"/>
        </w:rPr>
        <w:t>At week 48</w:t>
      </w:r>
      <w:r w:rsidR="00E630CC">
        <w:rPr>
          <w:rFonts w:ascii="Arial" w:hAnsi="Arial" w:cs="Arial"/>
        </w:rPr>
        <w:t>,</w:t>
      </w:r>
      <w:r w:rsidR="00E432E3">
        <w:rPr>
          <w:rFonts w:ascii="Arial" w:hAnsi="Arial" w:cs="Arial"/>
        </w:rPr>
        <w:t xml:space="preserve"> </w:t>
      </w:r>
      <w:r>
        <w:rPr>
          <w:rFonts w:ascii="Arial" w:hAnsi="Arial" w:cs="Arial"/>
        </w:rPr>
        <w:t>88</w:t>
      </w:r>
      <w:r w:rsidR="00E432E3">
        <w:rPr>
          <w:rFonts w:ascii="Arial" w:hAnsi="Arial" w:cs="Arial"/>
        </w:rPr>
        <w:t xml:space="preserve"> patients</w:t>
      </w:r>
      <w:r w:rsidR="00C07924">
        <w:rPr>
          <w:rFonts w:ascii="Arial" w:hAnsi="Arial" w:cs="Arial"/>
        </w:rPr>
        <w:t xml:space="preserve">, or just over </w:t>
      </w:r>
      <w:r>
        <w:rPr>
          <w:rFonts w:ascii="Arial" w:hAnsi="Arial" w:cs="Arial"/>
        </w:rPr>
        <w:t>80</w:t>
      </w:r>
      <w:r w:rsidR="00C07924">
        <w:rPr>
          <w:rFonts w:ascii="Arial" w:hAnsi="Arial" w:cs="Arial"/>
        </w:rPr>
        <w:t>%</w:t>
      </w:r>
      <w:r w:rsidR="001305E0">
        <w:rPr>
          <w:rFonts w:ascii="Arial" w:hAnsi="Arial" w:cs="Arial"/>
        </w:rPr>
        <w:t xml:space="preserve"> were discharged from the study as they presen</w:t>
      </w:r>
      <w:r w:rsidR="00E432E3">
        <w:rPr>
          <w:rFonts w:ascii="Arial" w:hAnsi="Arial" w:cs="Arial"/>
        </w:rPr>
        <w:t>ted with clear nails. 5 patients</w:t>
      </w:r>
      <w:r w:rsidR="001305E0">
        <w:rPr>
          <w:rFonts w:ascii="Arial" w:hAnsi="Arial" w:cs="Arial"/>
        </w:rPr>
        <w:t xml:space="preserve"> were recommended to have further treatments.</w:t>
      </w:r>
    </w:p>
    <w:p w:rsidR="00EE47E3" w:rsidRPr="00EE47E3" w:rsidRDefault="00EE47E3" w:rsidP="00781998">
      <w:pPr>
        <w:spacing w:after="0" w:line="240" w:lineRule="auto"/>
        <w:jc w:val="both"/>
        <w:rPr>
          <w:rFonts w:ascii="Arial" w:hAnsi="Arial" w:cs="Arial"/>
          <w:sz w:val="16"/>
          <w:szCs w:val="16"/>
        </w:rPr>
      </w:pPr>
    </w:p>
    <w:p w:rsidR="001305E0" w:rsidRDefault="001305E0" w:rsidP="00781998">
      <w:pPr>
        <w:spacing w:after="0" w:line="240" w:lineRule="auto"/>
        <w:jc w:val="both"/>
        <w:rPr>
          <w:rFonts w:ascii="Arial" w:hAnsi="Arial" w:cs="Arial"/>
        </w:rPr>
      </w:pPr>
      <w:r>
        <w:rPr>
          <w:rFonts w:ascii="Arial" w:hAnsi="Arial" w:cs="Arial"/>
          <w:noProof/>
        </w:rPr>
        <w:drawing>
          <wp:inline distT="0" distB="0" distL="0" distR="0">
            <wp:extent cx="2751455" cy="1962150"/>
            <wp:effectExtent l="19050" t="0" r="1079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C6983" w:rsidRDefault="00814C5E" w:rsidP="00814C5E">
      <w:pPr>
        <w:spacing w:after="0" w:line="240" w:lineRule="auto"/>
        <w:jc w:val="center"/>
        <w:rPr>
          <w:rFonts w:ascii="Tahoma" w:hAnsi="Tahoma" w:cs="Tahoma"/>
          <w:sz w:val="16"/>
          <w:szCs w:val="16"/>
        </w:rPr>
      </w:pPr>
      <w:r w:rsidRPr="00E432E3">
        <w:rPr>
          <w:rFonts w:ascii="Tahoma" w:hAnsi="Tahoma" w:cs="Tahoma"/>
          <w:sz w:val="16"/>
          <w:szCs w:val="16"/>
        </w:rPr>
        <w:t>Graph 4</w:t>
      </w:r>
    </w:p>
    <w:p w:rsidR="00016845" w:rsidRPr="00E432E3" w:rsidRDefault="00016845" w:rsidP="00814C5E">
      <w:pPr>
        <w:spacing w:after="0" w:line="240" w:lineRule="auto"/>
        <w:jc w:val="center"/>
        <w:rPr>
          <w:rFonts w:ascii="Tahoma" w:hAnsi="Tahoma" w:cs="Tahoma"/>
          <w:sz w:val="16"/>
          <w:szCs w:val="16"/>
        </w:rPr>
      </w:pPr>
    </w:p>
    <w:p w:rsidR="00F744E7" w:rsidRDefault="00E432E3" w:rsidP="00A61F9C">
      <w:pPr>
        <w:spacing w:after="0" w:line="240" w:lineRule="auto"/>
        <w:jc w:val="both"/>
        <w:rPr>
          <w:rFonts w:ascii="Tahoma" w:hAnsi="Tahoma" w:cs="Tahoma"/>
        </w:rPr>
      </w:pPr>
      <w:r>
        <w:rPr>
          <w:rFonts w:ascii="Tahoma" w:hAnsi="Tahoma" w:cs="Tahoma"/>
        </w:rPr>
        <w:lastRenderedPageBreak/>
        <w:t>Of the 40 patients</w:t>
      </w:r>
      <w:r w:rsidR="00C568BD">
        <w:rPr>
          <w:rFonts w:ascii="Tahoma" w:hAnsi="Tahoma" w:cs="Tahoma"/>
        </w:rPr>
        <w:t xml:space="preserve"> 18</w:t>
      </w:r>
      <w:r w:rsidR="001305E0">
        <w:rPr>
          <w:rFonts w:ascii="Tahoma" w:hAnsi="Tahoma" w:cs="Tahoma"/>
        </w:rPr>
        <w:t xml:space="preserve"> were discharged from the study </w:t>
      </w:r>
      <w:r w:rsidR="00C07924">
        <w:rPr>
          <w:rFonts w:ascii="Tahoma" w:hAnsi="Tahoma" w:cs="Tahoma"/>
        </w:rPr>
        <w:t xml:space="preserve">by week 48 </w:t>
      </w:r>
      <w:r w:rsidR="001305E0">
        <w:rPr>
          <w:rFonts w:ascii="Tahoma" w:hAnsi="Tahoma" w:cs="Tahoma"/>
        </w:rPr>
        <w:t>as they presented with clear nails</w:t>
      </w:r>
      <w:r w:rsidR="00C568BD">
        <w:rPr>
          <w:rFonts w:ascii="Tahoma" w:hAnsi="Tahoma" w:cs="Tahoma"/>
        </w:rPr>
        <w:t>, this represents a 45% success rate with 80% nail inclusion</w:t>
      </w:r>
      <w:r w:rsidR="001305E0">
        <w:rPr>
          <w:rFonts w:ascii="Tahoma" w:hAnsi="Tahoma" w:cs="Tahoma"/>
        </w:rPr>
        <w:t xml:space="preserve"> </w:t>
      </w:r>
      <w:r w:rsidR="00EE47E3">
        <w:rPr>
          <w:rFonts w:ascii="Tahoma" w:hAnsi="Tahoma" w:cs="Tahoma"/>
        </w:rPr>
        <w:t>1 was recommended further treatment.</w:t>
      </w:r>
    </w:p>
    <w:p w:rsidR="00EE47E3" w:rsidRDefault="00EE47E3" w:rsidP="00A61F9C">
      <w:pPr>
        <w:spacing w:after="0" w:line="240" w:lineRule="auto"/>
        <w:jc w:val="both"/>
        <w:rPr>
          <w:rFonts w:ascii="Tahoma" w:hAnsi="Tahoma" w:cs="Tahoma"/>
        </w:rPr>
      </w:pPr>
    </w:p>
    <w:p w:rsidR="00EE47E3" w:rsidRDefault="00EE47E3" w:rsidP="00A61F9C">
      <w:pPr>
        <w:spacing w:after="0" w:line="240" w:lineRule="auto"/>
        <w:jc w:val="both"/>
        <w:rPr>
          <w:rFonts w:ascii="Tahoma" w:hAnsi="Tahoma" w:cs="Tahoma"/>
        </w:rPr>
      </w:pPr>
      <w:r>
        <w:rPr>
          <w:rFonts w:ascii="Tahoma" w:hAnsi="Tahoma" w:cs="Tahoma"/>
          <w:noProof/>
        </w:rPr>
        <w:drawing>
          <wp:inline distT="0" distB="0" distL="0" distR="0">
            <wp:extent cx="2747010" cy="2095500"/>
            <wp:effectExtent l="19050" t="0" r="1524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E47E3" w:rsidRDefault="00814C5E" w:rsidP="00814C5E">
      <w:pPr>
        <w:spacing w:after="0" w:line="240" w:lineRule="auto"/>
        <w:jc w:val="center"/>
        <w:rPr>
          <w:rFonts w:ascii="Tahoma" w:hAnsi="Tahoma" w:cs="Tahoma"/>
          <w:sz w:val="16"/>
          <w:szCs w:val="16"/>
        </w:rPr>
      </w:pPr>
      <w:r w:rsidRPr="00E432E3">
        <w:rPr>
          <w:rFonts w:ascii="Tahoma" w:hAnsi="Tahoma" w:cs="Tahoma"/>
          <w:sz w:val="16"/>
          <w:szCs w:val="16"/>
        </w:rPr>
        <w:t>Graph 5</w:t>
      </w:r>
    </w:p>
    <w:p w:rsidR="00E432E3" w:rsidRPr="00E432E3" w:rsidRDefault="00E432E3" w:rsidP="00814C5E">
      <w:pPr>
        <w:spacing w:after="0" w:line="240" w:lineRule="auto"/>
        <w:jc w:val="center"/>
        <w:rPr>
          <w:rFonts w:ascii="Tahoma" w:hAnsi="Tahoma" w:cs="Tahoma"/>
          <w:sz w:val="16"/>
          <w:szCs w:val="16"/>
        </w:rPr>
      </w:pPr>
    </w:p>
    <w:p w:rsidR="00EE47E3" w:rsidRDefault="00E432E3" w:rsidP="00A61F9C">
      <w:pPr>
        <w:spacing w:after="0" w:line="240" w:lineRule="auto"/>
        <w:jc w:val="both"/>
        <w:rPr>
          <w:rFonts w:ascii="Tahoma" w:hAnsi="Tahoma" w:cs="Tahoma"/>
        </w:rPr>
      </w:pPr>
      <w:r>
        <w:rPr>
          <w:rFonts w:ascii="Tahoma" w:hAnsi="Tahoma" w:cs="Tahoma"/>
        </w:rPr>
        <w:t>No patients</w:t>
      </w:r>
      <w:r w:rsidR="00E630CC">
        <w:rPr>
          <w:rFonts w:ascii="Tahoma" w:hAnsi="Tahoma" w:cs="Tahoma"/>
        </w:rPr>
        <w:t xml:space="preserve"> were</w:t>
      </w:r>
      <w:r w:rsidR="00EE47E3">
        <w:rPr>
          <w:rFonts w:ascii="Tahoma" w:hAnsi="Tahoma" w:cs="Tahoma"/>
        </w:rPr>
        <w:t xml:space="preserve"> discharged from this group and all </w:t>
      </w:r>
      <w:r w:rsidR="0091199C">
        <w:rPr>
          <w:rFonts w:ascii="Tahoma" w:hAnsi="Tahoma" w:cs="Tahoma"/>
        </w:rPr>
        <w:t>patients</w:t>
      </w:r>
      <w:r w:rsidR="00EE47E3">
        <w:rPr>
          <w:rFonts w:ascii="Tahoma" w:hAnsi="Tahoma" w:cs="Tahoma"/>
        </w:rPr>
        <w:t xml:space="preserve"> have been recommended further treatments as </w:t>
      </w:r>
      <w:r w:rsidR="00E62678">
        <w:rPr>
          <w:rFonts w:ascii="Tahoma" w:hAnsi="Tahoma" w:cs="Tahoma"/>
        </w:rPr>
        <w:t xml:space="preserve">they have all seemed to reach </w:t>
      </w:r>
      <w:proofErr w:type="gramStart"/>
      <w:r w:rsidR="00E62678">
        <w:rPr>
          <w:rFonts w:ascii="Tahoma" w:hAnsi="Tahoma" w:cs="Tahoma"/>
        </w:rPr>
        <w:t xml:space="preserve">a </w:t>
      </w:r>
      <w:r w:rsidR="00EE47E3">
        <w:rPr>
          <w:rFonts w:ascii="Tahoma" w:hAnsi="Tahoma" w:cs="Tahoma"/>
        </w:rPr>
        <w:t>plateaux</w:t>
      </w:r>
      <w:proofErr w:type="gramEnd"/>
      <w:r w:rsidR="00E62678">
        <w:rPr>
          <w:rFonts w:ascii="Tahoma" w:hAnsi="Tahoma" w:cs="Tahoma"/>
        </w:rPr>
        <w:t xml:space="preserve"> where the nail has no</w:t>
      </w:r>
      <w:r w:rsidR="00EE47E3">
        <w:rPr>
          <w:rFonts w:ascii="Tahoma" w:hAnsi="Tahoma" w:cs="Tahoma"/>
        </w:rPr>
        <w:t xml:space="preserve"> significant growth from week 36 to week 48.</w:t>
      </w:r>
      <w:r w:rsidR="00E62678">
        <w:rPr>
          <w:rFonts w:ascii="Tahoma" w:hAnsi="Tahoma" w:cs="Tahoma"/>
        </w:rPr>
        <w:t xml:space="preserve"> </w:t>
      </w:r>
      <w:r w:rsidR="00C568BD">
        <w:rPr>
          <w:rFonts w:ascii="Tahoma" w:hAnsi="Tahoma" w:cs="Tahoma"/>
        </w:rPr>
        <w:t>The average growth rate in this cohort is 51% over 36 weeks</w:t>
      </w:r>
      <w:r>
        <w:rPr>
          <w:rFonts w:ascii="Tahoma" w:hAnsi="Tahoma" w:cs="Tahoma"/>
        </w:rPr>
        <w:t xml:space="preserve">. Blood </w:t>
      </w:r>
      <w:r w:rsidR="0091199C">
        <w:rPr>
          <w:rFonts w:ascii="Tahoma" w:hAnsi="Tahoma" w:cs="Tahoma"/>
        </w:rPr>
        <w:t xml:space="preserve">and tissue </w:t>
      </w:r>
      <w:r w:rsidR="00E630CC">
        <w:rPr>
          <w:rFonts w:ascii="Tahoma" w:hAnsi="Tahoma" w:cs="Tahoma"/>
        </w:rPr>
        <w:t>analysis was carried out</w:t>
      </w:r>
      <w:r>
        <w:rPr>
          <w:rFonts w:ascii="Tahoma" w:hAnsi="Tahoma" w:cs="Tahoma"/>
        </w:rPr>
        <w:t xml:space="preserve"> on samples take</w:t>
      </w:r>
      <w:r w:rsidR="00E630CC">
        <w:rPr>
          <w:rFonts w:ascii="Tahoma" w:hAnsi="Tahoma" w:cs="Tahoma"/>
        </w:rPr>
        <w:t>n from the</w:t>
      </w:r>
      <w:r>
        <w:rPr>
          <w:rFonts w:ascii="Tahoma" w:hAnsi="Tahoma" w:cs="Tahoma"/>
        </w:rPr>
        <w:t xml:space="preserve"> nail matrix and it was noted that there was a lack of fat cells at the matrix. Further investigation is ongoing. </w:t>
      </w:r>
    </w:p>
    <w:p w:rsidR="0093783E" w:rsidRPr="0093783E" w:rsidRDefault="0093783E" w:rsidP="00A61F9C">
      <w:pPr>
        <w:spacing w:after="0" w:line="240" w:lineRule="auto"/>
        <w:jc w:val="both"/>
        <w:rPr>
          <w:rFonts w:ascii="Tahoma" w:hAnsi="Tahoma" w:cs="Tahoma"/>
          <w:sz w:val="16"/>
          <w:szCs w:val="16"/>
        </w:rPr>
      </w:pPr>
    </w:p>
    <w:p w:rsidR="0093783E" w:rsidRPr="0093783E" w:rsidRDefault="0093783E" w:rsidP="00A61F9C">
      <w:pPr>
        <w:spacing w:after="0" w:line="240" w:lineRule="auto"/>
        <w:jc w:val="both"/>
        <w:rPr>
          <w:rFonts w:ascii="Tahoma" w:hAnsi="Tahoma" w:cs="Tahoma"/>
          <w:u w:val="single"/>
        </w:rPr>
      </w:pPr>
      <w:r w:rsidRPr="0093783E">
        <w:rPr>
          <w:rFonts w:ascii="Tahoma" w:hAnsi="Tahoma" w:cs="Tahoma"/>
          <w:u w:val="single"/>
        </w:rPr>
        <w:t xml:space="preserve">Findings from </w:t>
      </w:r>
      <w:r w:rsidR="0091199C">
        <w:rPr>
          <w:rFonts w:ascii="Tahoma" w:hAnsi="Tahoma" w:cs="Tahoma"/>
          <w:u w:val="single"/>
        </w:rPr>
        <w:t>patient’s</w:t>
      </w:r>
      <w:r w:rsidRPr="0093783E">
        <w:rPr>
          <w:rFonts w:ascii="Tahoma" w:hAnsi="Tahoma" w:cs="Tahoma"/>
          <w:u w:val="single"/>
        </w:rPr>
        <w:t xml:space="preserve"> diary’s</w:t>
      </w:r>
    </w:p>
    <w:p w:rsidR="00EE47E3" w:rsidRPr="0093783E" w:rsidRDefault="00EE47E3" w:rsidP="00A61F9C">
      <w:pPr>
        <w:spacing w:after="0" w:line="240" w:lineRule="auto"/>
        <w:jc w:val="both"/>
        <w:rPr>
          <w:rFonts w:ascii="Tahoma" w:hAnsi="Tahoma" w:cs="Tahoma"/>
          <w:sz w:val="16"/>
          <w:szCs w:val="16"/>
        </w:rPr>
      </w:pPr>
    </w:p>
    <w:p w:rsidR="0093783E" w:rsidRDefault="0093783E" w:rsidP="00A61F9C">
      <w:pPr>
        <w:spacing w:after="0" w:line="240" w:lineRule="auto"/>
        <w:jc w:val="both"/>
        <w:rPr>
          <w:rFonts w:ascii="Tahoma" w:hAnsi="Tahoma" w:cs="Tahoma"/>
        </w:rPr>
      </w:pPr>
      <w:r>
        <w:rPr>
          <w:rFonts w:ascii="Tahoma" w:hAnsi="Tahoma" w:cs="Tahoma"/>
        </w:rPr>
        <w:t>Adverse reactions from the notes of the 320 participants involved to date</w:t>
      </w:r>
    </w:p>
    <w:p w:rsidR="00B3023D" w:rsidRDefault="00B3023D" w:rsidP="00A61F9C">
      <w:pPr>
        <w:spacing w:after="0" w:line="240" w:lineRule="auto"/>
        <w:jc w:val="both"/>
        <w:rPr>
          <w:rFonts w:ascii="Tahoma" w:hAnsi="Tahoma" w:cs="Tahoma"/>
        </w:rPr>
      </w:pPr>
    </w:p>
    <w:p w:rsidR="0093783E" w:rsidRDefault="00592ED6" w:rsidP="0093783E">
      <w:pPr>
        <w:pStyle w:val="ListParagraph"/>
        <w:numPr>
          <w:ilvl w:val="0"/>
          <w:numId w:val="5"/>
        </w:numPr>
        <w:spacing w:after="0" w:line="240" w:lineRule="auto"/>
        <w:jc w:val="both"/>
        <w:rPr>
          <w:rFonts w:ascii="Tahoma" w:hAnsi="Tahoma" w:cs="Tahoma"/>
        </w:rPr>
      </w:pPr>
      <w:r>
        <w:rPr>
          <w:rFonts w:ascii="Tahoma" w:hAnsi="Tahoma" w:cs="Tahoma"/>
        </w:rPr>
        <w:t>Tingling sensation duri</w:t>
      </w:r>
      <w:r w:rsidR="00E630CC">
        <w:rPr>
          <w:rFonts w:ascii="Tahoma" w:hAnsi="Tahoma" w:cs="Tahoma"/>
        </w:rPr>
        <w:t>ng treatment w</w:t>
      </w:r>
      <w:r w:rsidR="00524706">
        <w:rPr>
          <w:rFonts w:ascii="Tahoma" w:hAnsi="Tahoma" w:cs="Tahoma"/>
        </w:rPr>
        <w:t>as reported by 29</w:t>
      </w:r>
      <w:r>
        <w:rPr>
          <w:rFonts w:ascii="Tahoma" w:hAnsi="Tahoma" w:cs="Tahoma"/>
        </w:rPr>
        <w:t xml:space="preserve"> </w:t>
      </w:r>
      <w:r w:rsidR="0091199C">
        <w:rPr>
          <w:rFonts w:ascii="Tahoma" w:hAnsi="Tahoma" w:cs="Tahoma"/>
        </w:rPr>
        <w:t>patients</w:t>
      </w:r>
      <w:r>
        <w:rPr>
          <w:rFonts w:ascii="Tahoma" w:hAnsi="Tahoma" w:cs="Tahoma"/>
        </w:rPr>
        <w:t>, all however said that this was slight and the common consent was that it felt like a vibration in the for</w:t>
      </w:r>
      <w:r w:rsidR="00B3023D">
        <w:rPr>
          <w:rFonts w:ascii="Tahoma" w:hAnsi="Tahoma" w:cs="Tahoma"/>
        </w:rPr>
        <w:t>e</w:t>
      </w:r>
      <w:r>
        <w:rPr>
          <w:rFonts w:ascii="Tahoma" w:hAnsi="Tahoma" w:cs="Tahoma"/>
        </w:rPr>
        <w:t>foot.</w:t>
      </w:r>
    </w:p>
    <w:p w:rsidR="00B3023D" w:rsidRDefault="00921F47" w:rsidP="0093783E">
      <w:pPr>
        <w:pStyle w:val="ListParagraph"/>
        <w:numPr>
          <w:ilvl w:val="0"/>
          <w:numId w:val="5"/>
        </w:numPr>
        <w:spacing w:after="0" w:line="240" w:lineRule="auto"/>
        <w:jc w:val="both"/>
        <w:rPr>
          <w:rFonts w:ascii="Tahoma" w:hAnsi="Tahoma" w:cs="Tahoma"/>
        </w:rPr>
      </w:pPr>
      <w:r>
        <w:rPr>
          <w:rFonts w:ascii="Tahoma" w:hAnsi="Tahoma" w:cs="Tahoma"/>
        </w:rPr>
        <w:t xml:space="preserve">1 </w:t>
      </w:r>
      <w:r w:rsidR="00B3023D">
        <w:rPr>
          <w:rFonts w:ascii="Tahoma" w:hAnsi="Tahoma" w:cs="Tahoma"/>
        </w:rPr>
        <w:t>patient reported headache ever</w:t>
      </w:r>
      <w:r w:rsidR="00E630CC">
        <w:rPr>
          <w:rFonts w:ascii="Tahoma" w:hAnsi="Tahoma" w:cs="Tahoma"/>
        </w:rPr>
        <w:t>y</w:t>
      </w:r>
      <w:r w:rsidR="00B3023D">
        <w:rPr>
          <w:rFonts w:ascii="Tahoma" w:hAnsi="Tahoma" w:cs="Tahoma"/>
        </w:rPr>
        <w:t xml:space="preserve"> time the laser was activated. Glasses were given for the frequencies used but the pain still persisted.</w:t>
      </w:r>
    </w:p>
    <w:p w:rsidR="00B3023D" w:rsidRDefault="00921F47" w:rsidP="0093783E">
      <w:pPr>
        <w:pStyle w:val="ListParagraph"/>
        <w:numPr>
          <w:ilvl w:val="0"/>
          <w:numId w:val="5"/>
        </w:numPr>
        <w:spacing w:after="0" w:line="240" w:lineRule="auto"/>
        <w:jc w:val="both"/>
        <w:rPr>
          <w:rFonts w:ascii="Tahoma" w:hAnsi="Tahoma" w:cs="Tahoma"/>
        </w:rPr>
      </w:pPr>
      <w:r>
        <w:rPr>
          <w:rFonts w:ascii="Tahoma" w:hAnsi="Tahoma" w:cs="Tahoma"/>
        </w:rPr>
        <w:t>4</w:t>
      </w:r>
      <w:r w:rsidR="00B3023D">
        <w:rPr>
          <w:rFonts w:ascii="Tahoma" w:hAnsi="Tahoma" w:cs="Tahoma"/>
        </w:rPr>
        <w:t xml:space="preserve"> patients felt numbness to the forefoot</w:t>
      </w:r>
    </w:p>
    <w:p w:rsidR="00B3023D" w:rsidRDefault="00921F47" w:rsidP="0093783E">
      <w:pPr>
        <w:pStyle w:val="ListParagraph"/>
        <w:numPr>
          <w:ilvl w:val="0"/>
          <w:numId w:val="5"/>
        </w:numPr>
        <w:spacing w:after="0" w:line="240" w:lineRule="auto"/>
        <w:jc w:val="both"/>
        <w:rPr>
          <w:rFonts w:ascii="Tahoma" w:hAnsi="Tahoma" w:cs="Tahoma"/>
        </w:rPr>
      </w:pPr>
      <w:r>
        <w:rPr>
          <w:rFonts w:ascii="Tahoma" w:hAnsi="Tahoma" w:cs="Tahoma"/>
        </w:rPr>
        <w:lastRenderedPageBreak/>
        <w:t>2</w:t>
      </w:r>
      <w:r w:rsidR="00B3023D">
        <w:rPr>
          <w:rFonts w:ascii="Tahoma" w:hAnsi="Tahoma" w:cs="Tahoma"/>
        </w:rPr>
        <w:t xml:space="preserve"> patients related that they had diarrhoea that they felt was a direct result of the treatment.</w:t>
      </w:r>
    </w:p>
    <w:p w:rsidR="00524706" w:rsidRPr="00524706" w:rsidRDefault="00524706" w:rsidP="00524706">
      <w:pPr>
        <w:spacing w:after="0" w:line="240" w:lineRule="auto"/>
        <w:ind w:left="360"/>
        <w:jc w:val="both"/>
        <w:rPr>
          <w:rFonts w:ascii="Tahoma" w:hAnsi="Tahoma" w:cs="Tahoma"/>
        </w:rPr>
      </w:pPr>
    </w:p>
    <w:p w:rsidR="00B3023D" w:rsidRDefault="00524706" w:rsidP="00B3023D">
      <w:pPr>
        <w:spacing w:after="0" w:line="240" w:lineRule="auto"/>
        <w:jc w:val="both"/>
        <w:rPr>
          <w:rFonts w:ascii="Tahoma" w:hAnsi="Tahoma" w:cs="Tahoma"/>
        </w:rPr>
      </w:pPr>
      <w:r>
        <w:rPr>
          <w:rFonts w:ascii="Tahoma" w:hAnsi="Tahoma" w:cs="Tahoma"/>
        </w:rPr>
        <w:t>The total of adverse events was 36</w:t>
      </w:r>
    </w:p>
    <w:p w:rsidR="00524706" w:rsidRDefault="00524706" w:rsidP="00B3023D">
      <w:pPr>
        <w:spacing w:after="0" w:line="240" w:lineRule="auto"/>
        <w:jc w:val="both"/>
        <w:rPr>
          <w:rFonts w:ascii="Tahoma" w:hAnsi="Tahoma" w:cs="Tahoma"/>
        </w:rPr>
      </w:pPr>
    </w:p>
    <w:p w:rsidR="00524706" w:rsidRDefault="00524706" w:rsidP="00B3023D">
      <w:pPr>
        <w:spacing w:after="0" w:line="240" w:lineRule="auto"/>
        <w:jc w:val="both"/>
        <w:rPr>
          <w:rFonts w:ascii="Tahoma" w:hAnsi="Tahoma" w:cs="Tahoma"/>
        </w:rPr>
      </w:pPr>
      <w:r>
        <w:rPr>
          <w:rFonts w:ascii="Tahoma" w:hAnsi="Tahoma" w:cs="Tahoma"/>
        </w:rPr>
        <w:t>Of the patients involved in this study 201 were women and 119 were men. 72 patient</w:t>
      </w:r>
      <w:r w:rsidR="0091199C">
        <w:rPr>
          <w:rFonts w:ascii="Tahoma" w:hAnsi="Tahoma" w:cs="Tahoma"/>
        </w:rPr>
        <w:t>s</w:t>
      </w:r>
      <w:r>
        <w:rPr>
          <w:rFonts w:ascii="Tahoma" w:hAnsi="Tahoma" w:cs="Tahoma"/>
        </w:rPr>
        <w:t xml:space="preserve"> reported using nail cosmetics during the treatment stage of the study.</w:t>
      </w:r>
    </w:p>
    <w:p w:rsidR="00524706" w:rsidRDefault="00524706" w:rsidP="00B3023D">
      <w:pPr>
        <w:spacing w:after="0" w:line="240" w:lineRule="auto"/>
        <w:jc w:val="both"/>
        <w:rPr>
          <w:rFonts w:ascii="Tahoma" w:hAnsi="Tahoma" w:cs="Tahoma"/>
        </w:rPr>
      </w:pPr>
    </w:p>
    <w:p w:rsidR="00524706" w:rsidRPr="00524706" w:rsidRDefault="00524706" w:rsidP="00B3023D">
      <w:pPr>
        <w:spacing w:after="0" w:line="240" w:lineRule="auto"/>
        <w:jc w:val="both"/>
        <w:rPr>
          <w:rFonts w:ascii="Tahoma" w:hAnsi="Tahoma" w:cs="Tahoma"/>
          <w:u w:val="single"/>
        </w:rPr>
      </w:pPr>
      <w:r w:rsidRPr="00524706">
        <w:rPr>
          <w:rFonts w:ascii="Tahoma" w:hAnsi="Tahoma" w:cs="Tahoma"/>
          <w:u w:val="single"/>
        </w:rPr>
        <w:t xml:space="preserve">Types of Onychomycosis </w:t>
      </w:r>
    </w:p>
    <w:p w:rsidR="00524706" w:rsidRDefault="00524706" w:rsidP="00B3023D">
      <w:pPr>
        <w:spacing w:after="0" w:line="240" w:lineRule="auto"/>
        <w:jc w:val="both"/>
        <w:rPr>
          <w:rFonts w:ascii="Tahoma" w:hAnsi="Tahoma" w:cs="Tahoma"/>
        </w:rPr>
      </w:pPr>
    </w:p>
    <w:p w:rsidR="00A206CD" w:rsidRDefault="00524706" w:rsidP="00B3023D">
      <w:pPr>
        <w:spacing w:after="0" w:line="240" w:lineRule="auto"/>
        <w:jc w:val="both"/>
        <w:rPr>
          <w:rFonts w:ascii="Arial" w:hAnsi="Arial" w:cs="Arial"/>
          <w:color w:val="000000"/>
          <w:shd w:val="clear" w:color="auto" w:fill="FFFFFF"/>
        </w:rPr>
      </w:pPr>
      <w:r w:rsidRPr="00524706">
        <w:rPr>
          <w:rFonts w:ascii="Arial" w:hAnsi="Arial" w:cs="Arial"/>
          <w:color w:val="000000"/>
          <w:shd w:val="clear" w:color="auto" w:fill="FFFFFF"/>
        </w:rPr>
        <w:t xml:space="preserve">Onychomycosis may be classified into several types: distal subungual, white superficial, proximal </w:t>
      </w:r>
      <w:proofErr w:type="spellStart"/>
      <w:r w:rsidRPr="00524706">
        <w:rPr>
          <w:rFonts w:ascii="Arial" w:hAnsi="Arial" w:cs="Arial"/>
          <w:color w:val="000000"/>
          <w:shd w:val="clear" w:color="auto" w:fill="FFFFFF"/>
        </w:rPr>
        <w:t>subungual</w:t>
      </w:r>
      <w:proofErr w:type="spellEnd"/>
      <w:r w:rsidRPr="00524706">
        <w:rPr>
          <w:rFonts w:ascii="Arial" w:hAnsi="Arial" w:cs="Arial"/>
          <w:color w:val="000000"/>
          <w:shd w:val="clear" w:color="auto" w:fill="FFFFFF"/>
        </w:rPr>
        <w:t xml:space="preserve">, </w:t>
      </w:r>
      <w:proofErr w:type="spellStart"/>
      <w:r w:rsidRPr="00524706">
        <w:rPr>
          <w:rFonts w:ascii="Arial" w:hAnsi="Arial" w:cs="Arial"/>
          <w:color w:val="000000"/>
          <w:shd w:val="clear" w:color="auto" w:fill="FFFFFF"/>
        </w:rPr>
        <w:t>endonyx</w:t>
      </w:r>
      <w:proofErr w:type="spellEnd"/>
      <w:r w:rsidRPr="00524706">
        <w:rPr>
          <w:rFonts w:ascii="Arial" w:hAnsi="Arial" w:cs="Arial"/>
          <w:color w:val="000000"/>
          <w:shd w:val="clear" w:color="auto" w:fill="FFFFFF"/>
        </w:rPr>
        <w:t xml:space="preserve">, and total dystrophic. </w:t>
      </w:r>
    </w:p>
    <w:p w:rsidR="00A206CD" w:rsidRDefault="00A206CD" w:rsidP="00B3023D">
      <w:pPr>
        <w:spacing w:after="0" w:line="240" w:lineRule="auto"/>
        <w:jc w:val="both"/>
        <w:rPr>
          <w:rFonts w:ascii="Arial" w:hAnsi="Arial" w:cs="Arial"/>
          <w:color w:val="000000"/>
          <w:shd w:val="clear" w:color="auto" w:fill="FFFFFF"/>
        </w:rPr>
      </w:pPr>
    </w:p>
    <w:p w:rsidR="00524706" w:rsidRPr="00524706" w:rsidRDefault="00524706" w:rsidP="00B3023D">
      <w:pPr>
        <w:spacing w:after="0" w:line="240" w:lineRule="auto"/>
        <w:jc w:val="both"/>
        <w:rPr>
          <w:rFonts w:ascii="Tahoma" w:hAnsi="Tahoma" w:cs="Tahoma"/>
        </w:rPr>
      </w:pPr>
      <w:r w:rsidRPr="00524706">
        <w:rPr>
          <w:rFonts w:ascii="Arial" w:hAnsi="Arial" w:cs="Arial"/>
          <w:color w:val="000000"/>
          <w:shd w:val="clear" w:color="auto" w:fill="FFFFFF"/>
        </w:rPr>
        <w:t>Dista</w:t>
      </w:r>
      <w:r w:rsidR="00D40D53">
        <w:rPr>
          <w:rFonts w:ascii="Arial" w:hAnsi="Arial" w:cs="Arial"/>
          <w:color w:val="000000"/>
          <w:shd w:val="clear" w:color="auto" w:fill="FFFFFF"/>
        </w:rPr>
        <w:t>l subungual onychomycosis</w:t>
      </w:r>
      <w:r w:rsidRPr="00524706">
        <w:rPr>
          <w:rFonts w:ascii="Arial" w:hAnsi="Arial" w:cs="Arial"/>
          <w:color w:val="000000"/>
          <w:shd w:val="clear" w:color="auto" w:fill="FFFFFF"/>
        </w:rPr>
        <w:t xml:space="preserve">, </w:t>
      </w:r>
      <w:r>
        <w:rPr>
          <w:rFonts w:ascii="Arial" w:hAnsi="Arial" w:cs="Arial"/>
          <w:color w:val="000000"/>
          <w:shd w:val="clear" w:color="auto" w:fill="FFFFFF"/>
        </w:rPr>
        <w:t xml:space="preserve">was </w:t>
      </w:r>
      <w:r w:rsidRPr="00524706">
        <w:rPr>
          <w:rFonts w:ascii="Arial" w:hAnsi="Arial" w:cs="Arial"/>
          <w:color w:val="000000"/>
          <w:shd w:val="clear" w:color="auto" w:fill="FFFFFF"/>
        </w:rPr>
        <w:t>the most common type</w:t>
      </w:r>
      <w:r>
        <w:rPr>
          <w:rFonts w:ascii="Arial" w:hAnsi="Arial" w:cs="Arial"/>
          <w:color w:val="000000"/>
          <w:shd w:val="clear" w:color="auto" w:fill="FFFFFF"/>
        </w:rPr>
        <w:t xml:space="preserve"> seen in this study today</w:t>
      </w:r>
      <w:r w:rsidRPr="00524706">
        <w:rPr>
          <w:rFonts w:ascii="Arial" w:hAnsi="Arial" w:cs="Arial"/>
          <w:color w:val="000000"/>
          <w:shd w:val="clear" w:color="auto" w:fill="FFFFFF"/>
        </w:rPr>
        <w:t>,</w:t>
      </w:r>
      <w:r w:rsidR="004571C0">
        <w:rPr>
          <w:rFonts w:ascii="Arial" w:hAnsi="Arial" w:cs="Arial"/>
          <w:color w:val="000000"/>
          <w:shd w:val="clear" w:color="auto" w:fill="FFFFFF"/>
        </w:rPr>
        <w:t xml:space="preserve"> this</w:t>
      </w:r>
      <w:r w:rsidRPr="00524706">
        <w:rPr>
          <w:rFonts w:ascii="Arial" w:hAnsi="Arial" w:cs="Arial"/>
          <w:color w:val="000000"/>
          <w:shd w:val="clear" w:color="auto" w:fill="FFFFFF"/>
        </w:rPr>
        <w:t xml:space="preserve"> involves th</w:t>
      </w:r>
      <w:r w:rsidR="0091199C">
        <w:rPr>
          <w:rFonts w:ascii="Arial" w:hAnsi="Arial" w:cs="Arial"/>
          <w:color w:val="000000"/>
          <w:shd w:val="clear" w:color="auto" w:fill="FFFFFF"/>
        </w:rPr>
        <w:t>e nail bed and subsequently</w:t>
      </w:r>
      <w:r w:rsidR="00DE2EC6">
        <w:rPr>
          <w:rFonts w:ascii="Arial" w:hAnsi="Arial" w:cs="Arial"/>
          <w:color w:val="000000"/>
          <w:shd w:val="clear" w:color="auto" w:fill="FFFFFF"/>
        </w:rPr>
        <w:t xml:space="preserve"> the nail plate. White </w:t>
      </w:r>
      <w:r w:rsidR="00D40D53">
        <w:rPr>
          <w:rFonts w:ascii="Arial" w:hAnsi="Arial" w:cs="Arial"/>
          <w:color w:val="000000"/>
          <w:shd w:val="clear" w:color="auto" w:fill="FFFFFF"/>
        </w:rPr>
        <w:t xml:space="preserve">superficial </w:t>
      </w:r>
      <w:proofErr w:type="spellStart"/>
      <w:r w:rsidR="00D40D53">
        <w:rPr>
          <w:rFonts w:ascii="Arial" w:hAnsi="Arial" w:cs="Arial"/>
          <w:color w:val="000000"/>
          <w:shd w:val="clear" w:color="auto" w:fill="FFFFFF"/>
        </w:rPr>
        <w:t>onychomycosis</w:t>
      </w:r>
      <w:proofErr w:type="spellEnd"/>
      <w:r w:rsidR="00D40D53">
        <w:rPr>
          <w:rFonts w:ascii="Arial" w:hAnsi="Arial" w:cs="Arial"/>
          <w:color w:val="000000"/>
          <w:shd w:val="clear" w:color="auto" w:fill="FFFFFF"/>
        </w:rPr>
        <w:t xml:space="preserve"> </w:t>
      </w:r>
      <w:r w:rsidR="004571C0">
        <w:rPr>
          <w:rFonts w:ascii="Arial" w:hAnsi="Arial" w:cs="Arial"/>
          <w:color w:val="000000"/>
          <w:shd w:val="clear" w:color="auto" w:fill="FFFFFF"/>
        </w:rPr>
        <w:t>was seen</w:t>
      </w:r>
      <w:r w:rsidRPr="00524706">
        <w:rPr>
          <w:rFonts w:ascii="Arial" w:hAnsi="Arial" w:cs="Arial"/>
          <w:color w:val="000000"/>
          <w:shd w:val="clear" w:color="auto" w:fill="FFFFFF"/>
        </w:rPr>
        <w:t xml:space="preserve"> as superficial white patches with distinct edges on the surface of the nail plate. Proximal subungual onychomycosis </w:t>
      </w:r>
      <w:r w:rsidR="004571C0">
        <w:rPr>
          <w:rFonts w:ascii="Arial" w:hAnsi="Arial" w:cs="Arial"/>
          <w:color w:val="000000"/>
          <w:shd w:val="clear" w:color="auto" w:fill="FFFFFF"/>
        </w:rPr>
        <w:t>is a result of the fungal organism entering</w:t>
      </w:r>
      <w:r w:rsidR="00A206CD">
        <w:rPr>
          <w:rFonts w:ascii="Arial" w:hAnsi="Arial" w:cs="Arial"/>
          <w:color w:val="000000"/>
          <w:shd w:val="clear" w:color="auto" w:fill="FFFFFF"/>
        </w:rPr>
        <w:t xml:space="preserve"> via the cuticle and the</w:t>
      </w:r>
      <w:r w:rsidRPr="00524706">
        <w:rPr>
          <w:rFonts w:ascii="Arial" w:hAnsi="Arial" w:cs="Arial"/>
          <w:color w:val="000000"/>
          <w:shd w:val="clear" w:color="auto" w:fill="FFFFFF"/>
        </w:rPr>
        <w:t xml:space="preserve"> ventral aspect of the proximal nail fold. </w:t>
      </w:r>
      <w:r w:rsidRPr="00A206CD">
        <w:rPr>
          <w:rFonts w:ascii="Arial" w:hAnsi="Arial" w:cs="Arial"/>
          <w:shd w:val="clear" w:color="auto" w:fill="FFFFFF"/>
        </w:rPr>
        <w:t xml:space="preserve">In </w:t>
      </w:r>
      <w:proofErr w:type="spellStart"/>
      <w:r w:rsidRPr="00A206CD">
        <w:rPr>
          <w:rFonts w:ascii="Arial" w:hAnsi="Arial" w:cs="Arial"/>
          <w:shd w:val="clear" w:color="auto" w:fill="FFFFFF"/>
        </w:rPr>
        <w:t>endonyx</w:t>
      </w:r>
      <w:proofErr w:type="spellEnd"/>
      <w:r w:rsidRPr="00A206CD">
        <w:rPr>
          <w:rFonts w:ascii="Arial" w:hAnsi="Arial" w:cs="Arial"/>
          <w:shd w:val="clear" w:color="auto" w:fill="FFFFFF"/>
        </w:rPr>
        <w:t xml:space="preserve"> </w:t>
      </w:r>
      <w:proofErr w:type="spellStart"/>
      <w:r w:rsidRPr="00A206CD">
        <w:rPr>
          <w:rFonts w:ascii="Arial" w:hAnsi="Arial" w:cs="Arial"/>
          <w:shd w:val="clear" w:color="auto" w:fill="FFFFFF"/>
        </w:rPr>
        <w:t>onychomycosis</w:t>
      </w:r>
      <w:proofErr w:type="spellEnd"/>
      <w:r w:rsidRPr="00A206CD">
        <w:rPr>
          <w:rFonts w:ascii="Arial" w:hAnsi="Arial" w:cs="Arial"/>
          <w:shd w:val="clear" w:color="auto" w:fill="FFFFFF"/>
        </w:rPr>
        <w:t>, fungal organisms invade the nail plate without resulting nail bed hyperkeratosis, onycholysis, or nail bed</w:t>
      </w:r>
      <w:r w:rsidRPr="00524706">
        <w:rPr>
          <w:rFonts w:ascii="Arial" w:hAnsi="Arial" w:cs="Arial"/>
          <w:color w:val="000000"/>
          <w:shd w:val="clear" w:color="auto" w:fill="FFFFFF"/>
        </w:rPr>
        <w:t xml:space="preserve"> inflammatory changes. In total dystrophic onychomycosis, complete dystrophy of the nail plate occurs; these changes may be primary or secondary</w:t>
      </w:r>
      <w:r w:rsidR="00A206CD">
        <w:rPr>
          <w:rFonts w:ascii="Arial" w:hAnsi="Arial" w:cs="Arial"/>
          <w:color w:val="000000"/>
          <w:shd w:val="clear" w:color="auto" w:fill="FFFFFF"/>
        </w:rPr>
        <w:t>.</w:t>
      </w:r>
    </w:p>
    <w:p w:rsidR="00524706" w:rsidRPr="00B3023D" w:rsidRDefault="00524706" w:rsidP="00B3023D">
      <w:pPr>
        <w:spacing w:after="0" w:line="240" w:lineRule="auto"/>
        <w:jc w:val="both"/>
        <w:rPr>
          <w:rFonts w:ascii="Tahoma" w:hAnsi="Tahoma" w:cs="Tahoma"/>
        </w:rPr>
      </w:pPr>
    </w:p>
    <w:p w:rsidR="0093783E" w:rsidRDefault="00AF27AD" w:rsidP="00A61F9C">
      <w:pPr>
        <w:spacing w:after="0" w:line="240" w:lineRule="auto"/>
        <w:jc w:val="both"/>
        <w:rPr>
          <w:rFonts w:ascii="Tahoma" w:hAnsi="Tahoma" w:cs="Tahoma"/>
        </w:rPr>
      </w:pPr>
      <w:r>
        <w:rPr>
          <w:rFonts w:ascii="Tahoma" w:hAnsi="Tahoma" w:cs="Tahoma"/>
          <w:noProof/>
        </w:rPr>
        <w:drawing>
          <wp:inline distT="0" distB="0" distL="0" distR="0">
            <wp:extent cx="2753995" cy="2219325"/>
            <wp:effectExtent l="19050" t="0" r="27305" b="0"/>
            <wp:docPr id="9" name="C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30CC" w:rsidRDefault="00E630CC" w:rsidP="00A61F9C">
      <w:pPr>
        <w:spacing w:after="0" w:line="240" w:lineRule="auto"/>
        <w:jc w:val="both"/>
        <w:rPr>
          <w:rFonts w:ascii="Tahoma" w:hAnsi="Tahoma" w:cs="Tahoma"/>
        </w:rPr>
      </w:pPr>
    </w:p>
    <w:p w:rsidR="00EE47E3" w:rsidRPr="00D40D53" w:rsidRDefault="00A200F8" w:rsidP="00A61F9C">
      <w:pPr>
        <w:spacing w:after="0" w:line="240" w:lineRule="auto"/>
        <w:jc w:val="both"/>
        <w:rPr>
          <w:rFonts w:ascii="Arial" w:hAnsi="Arial" w:cs="Tahoma"/>
          <w:u w:val="single"/>
        </w:rPr>
      </w:pPr>
      <w:r>
        <w:rPr>
          <w:rFonts w:ascii="Arial" w:hAnsi="Arial" w:cs="Tahoma"/>
          <w:u w:val="single"/>
        </w:rPr>
        <w:lastRenderedPageBreak/>
        <w:t>Data to date in plane E</w:t>
      </w:r>
      <w:r w:rsidR="00D40D53" w:rsidRPr="00D40D53">
        <w:rPr>
          <w:rFonts w:ascii="Arial" w:hAnsi="Arial" w:cs="Tahoma"/>
          <w:u w:val="single"/>
        </w:rPr>
        <w:t>nglish</w:t>
      </w:r>
    </w:p>
    <w:p w:rsidR="00EE47E3" w:rsidRDefault="00EE47E3" w:rsidP="00A61F9C">
      <w:pPr>
        <w:spacing w:after="0" w:line="240" w:lineRule="auto"/>
        <w:jc w:val="both"/>
        <w:rPr>
          <w:rFonts w:ascii="Tahoma" w:hAnsi="Tahoma" w:cs="Tahoma"/>
        </w:rPr>
      </w:pPr>
    </w:p>
    <w:p w:rsidR="00C33B7D" w:rsidRDefault="00C33B7D" w:rsidP="00C33B7D">
      <w:pPr>
        <w:spacing w:after="0" w:line="240" w:lineRule="auto"/>
        <w:jc w:val="both"/>
        <w:rPr>
          <w:rFonts w:ascii="Tahoma" w:hAnsi="Tahoma" w:cs="Tahoma"/>
        </w:rPr>
      </w:pPr>
      <w:r>
        <w:rPr>
          <w:rFonts w:ascii="Tahoma" w:hAnsi="Tahoma" w:cs="Tahoma"/>
        </w:rPr>
        <w:t>All of the above graphs and results are predicated on four laser treatments over 4 weeks with these results processed as per</w:t>
      </w:r>
      <w:r w:rsidR="0091199C">
        <w:rPr>
          <w:rFonts w:ascii="Tahoma" w:hAnsi="Tahoma" w:cs="Tahoma"/>
        </w:rPr>
        <w:t xml:space="preserve"> the finding</w:t>
      </w:r>
      <w:r w:rsidR="00871489">
        <w:rPr>
          <w:rFonts w:ascii="Tahoma" w:hAnsi="Tahoma" w:cs="Tahoma"/>
        </w:rPr>
        <w:t>s</w:t>
      </w:r>
      <w:r w:rsidR="0091199C">
        <w:rPr>
          <w:rFonts w:ascii="Tahoma" w:hAnsi="Tahoma" w:cs="Tahoma"/>
        </w:rPr>
        <w:t xml:space="preserve"> up to and including</w:t>
      </w:r>
      <w:r>
        <w:rPr>
          <w:rFonts w:ascii="Tahoma" w:hAnsi="Tahoma" w:cs="Tahoma"/>
        </w:rPr>
        <w:t xml:space="preserve"> week 48. Further results will be published at the end of the study for all timelines as per the protocol.</w:t>
      </w:r>
    </w:p>
    <w:p w:rsidR="00C33B7D" w:rsidRPr="00C33B7D" w:rsidRDefault="00C33B7D" w:rsidP="00C33B7D">
      <w:pPr>
        <w:spacing w:after="0" w:line="240" w:lineRule="auto"/>
        <w:jc w:val="both"/>
        <w:rPr>
          <w:rFonts w:ascii="Tahoma" w:hAnsi="Tahoma" w:cs="Tahoma"/>
          <w:sz w:val="16"/>
          <w:szCs w:val="16"/>
        </w:rPr>
      </w:pPr>
    </w:p>
    <w:p w:rsidR="00EE47E3" w:rsidRDefault="00C33B7D" w:rsidP="00A61F9C">
      <w:pPr>
        <w:spacing w:after="0" w:line="240" w:lineRule="auto"/>
        <w:jc w:val="both"/>
        <w:rPr>
          <w:rFonts w:ascii="Tahoma" w:hAnsi="Tahoma" w:cs="Tahoma"/>
        </w:rPr>
      </w:pPr>
      <w:r>
        <w:rPr>
          <w:rFonts w:ascii="Tahoma" w:hAnsi="Tahoma" w:cs="Tahoma"/>
        </w:rPr>
        <w:t>Graph 1 above shows the progression of the 20% infected nai</w:t>
      </w:r>
      <w:r w:rsidR="00516422">
        <w:rPr>
          <w:rFonts w:ascii="Tahoma" w:hAnsi="Tahoma" w:cs="Tahoma"/>
        </w:rPr>
        <w:t>l cohort. There were 80 patients</w:t>
      </w:r>
      <w:r>
        <w:rPr>
          <w:rFonts w:ascii="Tahoma" w:hAnsi="Tahoma" w:cs="Tahoma"/>
        </w:rPr>
        <w:t xml:space="preserve"> in this group, </w:t>
      </w:r>
      <w:r w:rsidR="00516422">
        <w:rPr>
          <w:rFonts w:ascii="Tahoma" w:hAnsi="Tahoma" w:cs="Tahoma"/>
        </w:rPr>
        <w:t>by week 48, 72 of these patients</w:t>
      </w:r>
      <w:r>
        <w:rPr>
          <w:rFonts w:ascii="Tahoma" w:hAnsi="Tahoma" w:cs="Tahoma"/>
        </w:rPr>
        <w:t xml:space="preserve"> had been discharged and therefore one can conclude that over 48 weeks with four laser applications a success rate of 90% was achieved.</w:t>
      </w:r>
    </w:p>
    <w:p w:rsidR="00C33B7D" w:rsidRPr="00411A9E" w:rsidRDefault="00C33B7D" w:rsidP="00A61F9C">
      <w:pPr>
        <w:spacing w:after="0" w:line="240" w:lineRule="auto"/>
        <w:jc w:val="both"/>
        <w:rPr>
          <w:rFonts w:ascii="Tahoma" w:hAnsi="Tahoma" w:cs="Tahoma"/>
          <w:sz w:val="16"/>
          <w:szCs w:val="16"/>
        </w:rPr>
      </w:pPr>
    </w:p>
    <w:p w:rsidR="00411A9E" w:rsidRDefault="00871489" w:rsidP="00A61F9C">
      <w:pPr>
        <w:spacing w:after="0" w:line="240" w:lineRule="auto"/>
        <w:jc w:val="both"/>
        <w:rPr>
          <w:rFonts w:ascii="Tahoma" w:hAnsi="Tahoma" w:cs="Tahoma"/>
        </w:rPr>
      </w:pPr>
      <w:r>
        <w:rPr>
          <w:rFonts w:ascii="Tahoma" w:hAnsi="Tahoma" w:cs="Tahoma"/>
        </w:rPr>
        <w:t xml:space="preserve">Graph 2 shows results </w:t>
      </w:r>
      <w:r w:rsidR="00C33B7D">
        <w:rPr>
          <w:rFonts w:ascii="Tahoma" w:hAnsi="Tahoma" w:cs="Tahoma"/>
        </w:rPr>
        <w:t>f</w:t>
      </w:r>
      <w:r>
        <w:rPr>
          <w:rFonts w:ascii="Tahoma" w:hAnsi="Tahoma" w:cs="Tahoma"/>
        </w:rPr>
        <w:t>rom</w:t>
      </w:r>
      <w:r w:rsidR="00C33B7D">
        <w:rPr>
          <w:rFonts w:ascii="Tahoma" w:hAnsi="Tahoma" w:cs="Tahoma"/>
        </w:rPr>
        <w:t xml:space="preserve"> the </w:t>
      </w:r>
      <w:r w:rsidR="00411A9E">
        <w:rPr>
          <w:rFonts w:ascii="Tahoma" w:hAnsi="Tahoma" w:cs="Tahoma"/>
        </w:rPr>
        <w:t xml:space="preserve">second treatment </w:t>
      </w:r>
      <w:r w:rsidR="00C33B7D">
        <w:rPr>
          <w:rFonts w:ascii="Tahoma" w:hAnsi="Tahoma" w:cs="Tahoma"/>
        </w:rPr>
        <w:t>cohort with 40% nail inclusion</w:t>
      </w:r>
      <w:r w:rsidR="00516422">
        <w:rPr>
          <w:rFonts w:ascii="Tahoma" w:hAnsi="Tahoma" w:cs="Tahoma"/>
        </w:rPr>
        <w:t>. These patients had at least 21</w:t>
      </w:r>
      <w:r w:rsidR="00411A9E">
        <w:rPr>
          <w:rFonts w:ascii="Tahoma" w:hAnsi="Tahoma" w:cs="Tahoma"/>
        </w:rPr>
        <w:t>% inclusion and show</w:t>
      </w:r>
      <w:r w:rsidR="00C33B7D">
        <w:rPr>
          <w:rFonts w:ascii="Tahoma" w:hAnsi="Tahoma" w:cs="Tahoma"/>
        </w:rPr>
        <w:t xml:space="preserve"> a success rate of 87%</w:t>
      </w:r>
      <w:r w:rsidR="00516422">
        <w:rPr>
          <w:rFonts w:ascii="Tahoma" w:hAnsi="Tahoma" w:cs="Tahoma"/>
        </w:rPr>
        <w:t xml:space="preserve"> with a four week treatment protocol</w:t>
      </w:r>
      <w:r w:rsidR="00C33B7D">
        <w:rPr>
          <w:rFonts w:ascii="Tahoma" w:hAnsi="Tahoma" w:cs="Tahoma"/>
        </w:rPr>
        <w:t>.</w:t>
      </w:r>
    </w:p>
    <w:p w:rsidR="00411A9E" w:rsidRPr="00411A9E" w:rsidRDefault="00411A9E" w:rsidP="00A61F9C">
      <w:pPr>
        <w:spacing w:after="0" w:line="240" w:lineRule="auto"/>
        <w:jc w:val="both"/>
        <w:rPr>
          <w:rFonts w:ascii="Tahoma" w:hAnsi="Tahoma" w:cs="Tahoma"/>
          <w:sz w:val="16"/>
          <w:szCs w:val="16"/>
        </w:rPr>
      </w:pPr>
    </w:p>
    <w:p w:rsidR="00C33B7D" w:rsidRDefault="00411A9E" w:rsidP="00A61F9C">
      <w:pPr>
        <w:spacing w:after="0" w:line="240" w:lineRule="auto"/>
        <w:jc w:val="both"/>
        <w:rPr>
          <w:rFonts w:ascii="Tahoma" w:hAnsi="Tahoma" w:cs="Tahoma"/>
        </w:rPr>
      </w:pPr>
      <w:r>
        <w:rPr>
          <w:rFonts w:ascii="Tahoma" w:hAnsi="Tahoma" w:cs="Tahoma"/>
        </w:rPr>
        <w:t>Graph 3 is the result drawn from the third cohort with 60% nail inclusion. All o</w:t>
      </w:r>
      <w:r w:rsidR="00516422">
        <w:rPr>
          <w:rFonts w:ascii="Tahoma" w:hAnsi="Tahoma" w:cs="Tahoma"/>
        </w:rPr>
        <w:t>f these patients had at least 41</w:t>
      </w:r>
      <w:r>
        <w:rPr>
          <w:rFonts w:ascii="Tahoma" w:hAnsi="Tahoma" w:cs="Tahoma"/>
        </w:rPr>
        <w:t>% inclusion and show a success rate of 80%</w:t>
      </w:r>
      <w:r w:rsidR="00516422">
        <w:rPr>
          <w:rFonts w:ascii="Tahoma" w:hAnsi="Tahoma" w:cs="Tahoma"/>
        </w:rPr>
        <w:t>, again with a four laser application.</w:t>
      </w:r>
    </w:p>
    <w:p w:rsidR="00411A9E" w:rsidRDefault="00411A9E" w:rsidP="00A61F9C">
      <w:pPr>
        <w:spacing w:after="0" w:line="240" w:lineRule="auto"/>
        <w:jc w:val="both"/>
        <w:rPr>
          <w:rFonts w:ascii="Tahoma" w:hAnsi="Tahoma" w:cs="Tahoma"/>
        </w:rPr>
      </w:pPr>
    </w:p>
    <w:p w:rsidR="00411A9E" w:rsidRDefault="00411A9E" w:rsidP="00A61F9C">
      <w:pPr>
        <w:spacing w:after="0" w:line="240" w:lineRule="auto"/>
        <w:jc w:val="both"/>
        <w:rPr>
          <w:rFonts w:ascii="Tahoma" w:hAnsi="Tahoma" w:cs="Tahoma"/>
        </w:rPr>
      </w:pPr>
      <w:r>
        <w:rPr>
          <w:rFonts w:ascii="Tahoma" w:hAnsi="Tahoma" w:cs="Tahoma"/>
        </w:rPr>
        <w:t>Graph 4 shows the results of the fo</w:t>
      </w:r>
      <w:r w:rsidR="00E630CC">
        <w:rPr>
          <w:rFonts w:ascii="Tahoma" w:hAnsi="Tahoma" w:cs="Tahoma"/>
        </w:rPr>
        <w:t>u</w:t>
      </w:r>
      <w:r>
        <w:rPr>
          <w:rFonts w:ascii="Tahoma" w:hAnsi="Tahoma" w:cs="Tahoma"/>
        </w:rPr>
        <w:t>rth cohort with 80% nail inclusion. All o</w:t>
      </w:r>
      <w:r w:rsidR="00516422">
        <w:rPr>
          <w:rFonts w:ascii="Tahoma" w:hAnsi="Tahoma" w:cs="Tahoma"/>
        </w:rPr>
        <w:t>f these patients had at least 61</w:t>
      </w:r>
      <w:r>
        <w:rPr>
          <w:rFonts w:ascii="Tahoma" w:hAnsi="Tahoma" w:cs="Tahoma"/>
        </w:rPr>
        <w:t>% inclusion and show a success rate of 45%</w:t>
      </w:r>
      <w:r w:rsidR="00516422">
        <w:rPr>
          <w:rFonts w:ascii="Tahoma" w:hAnsi="Tahoma" w:cs="Tahoma"/>
        </w:rPr>
        <w:t>, with the standard delivery protocol applied</w:t>
      </w:r>
      <w:r>
        <w:rPr>
          <w:rFonts w:ascii="Tahoma" w:hAnsi="Tahoma" w:cs="Tahoma"/>
        </w:rPr>
        <w:t>.</w:t>
      </w:r>
    </w:p>
    <w:p w:rsidR="00411A9E" w:rsidRDefault="00411A9E" w:rsidP="00A61F9C">
      <w:pPr>
        <w:spacing w:after="0" w:line="240" w:lineRule="auto"/>
        <w:jc w:val="both"/>
        <w:rPr>
          <w:rFonts w:ascii="Tahoma" w:hAnsi="Tahoma" w:cs="Tahoma"/>
        </w:rPr>
      </w:pPr>
    </w:p>
    <w:p w:rsidR="00411A9E" w:rsidRDefault="00411A9E" w:rsidP="00A61F9C">
      <w:pPr>
        <w:spacing w:after="0" w:line="240" w:lineRule="auto"/>
        <w:jc w:val="both"/>
        <w:rPr>
          <w:rFonts w:ascii="Tahoma" w:hAnsi="Tahoma" w:cs="Tahoma"/>
        </w:rPr>
      </w:pPr>
      <w:r>
        <w:rPr>
          <w:rFonts w:ascii="Tahoma" w:hAnsi="Tahoma" w:cs="Tahoma"/>
        </w:rPr>
        <w:t>Graph 5 is the result of the fifth cohort with 100% nail inclusion. No patient has been discharged form this cohort at this time but all show good growth, the average being 51%</w:t>
      </w:r>
    </w:p>
    <w:p w:rsidR="00411A9E" w:rsidRDefault="00411A9E" w:rsidP="00A61F9C">
      <w:pPr>
        <w:spacing w:after="0" w:line="240" w:lineRule="auto"/>
        <w:jc w:val="both"/>
        <w:rPr>
          <w:rFonts w:ascii="Tahoma" w:hAnsi="Tahoma" w:cs="Tahoma"/>
        </w:rPr>
      </w:pPr>
    </w:p>
    <w:p w:rsidR="00411A9E" w:rsidRDefault="00411A9E" w:rsidP="00A61F9C">
      <w:pPr>
        <w:spacing w:after="0" w:line="240" w:lineRule="auto"/>
        <w:jc w:val="both"/>
        <w:rPr>
          <w:rFonts w:ascii="Tahoma" w:hAnsi="Tahoma" w:cs="Tahoma"/>
        </w:rPr>
      </w:pPr>
      <w:r>
        <w:rPr>
          <w:rFonts w:ascii="Tahoma" w:hAnsi="Tahoma" w:cs="Tahoma"/>
        </w:rPr>
        <w:t xml:space="preserve">From the above </w:t>
      </w:r>
      <w:r w:rsidR="00A200F8">
        <w:rPr>
          <w:rFonts w:ascii="Tahoma" w:hAnsi="Tahoma" w:cs="Tahoma"/>
        </w:rPr>
        <w:t>interim</w:t>
      </w:r>
      <w:r>
        <w:rPr>
          <w:rFonts w:ascii="Tahoma" w:hAnsi="Tahoma" w:cs="Tahoma"/>
        </w:rPr>
        <w:t xml:space="preserve"> results from this stu</w:t>
      </w:r>
      <w:r w:rsidR="00A200F8">
        <w:rPr>
          <w:rFonts w:ascii="Tahoma" w:hAnsi="Tahoma" w:cs="Tahoma"/>
        </w:rPr>
        <w:t>dy it</w:t>
      </w:r>
      <w:r w:rsidR="00B379DD">
        <w:rPr>
          <w:rFonts w:ascii="Tahoma" w:hAnsi="Tahoma" w:cs="Tahoma"/>
        </w:rPr>
        <w:t xml:space="preserve"> is possible to say that this type of cold laser</w:t>
      </w:r>
      <w:r w:rsidR="00A200F8">
        <w:rPr>
          <w:rFonts w:ascii="Tahoma" w:hAnsi="Tahoma" w:cs="Tahoma"/>
        </w:rPr>
        <w:t xml:space="preserve"> (</w:t>
      </w:r>
      <w:r w:rsidR="00A200F8" w:rsidRPr="004A1FBF">
        <w:rPr>
          <w:rFonts w:ascii="Arial" w:hAnsi="Arial" w:cs="Arial"/>
        </w:rPr>
        <w:t>Lunula Laser manufactured by Erchonia</w:t>
      </w:r>
      <w:r w:rsidR="00A200F8">
        <w:rPr>
          <w:rFonts w:ascii="Arial" w:hAnsi="Arial" w:cs="Arial"/>
        </w:rPr>
        <w:t>)</w:t>
      </w:r>
      <w:r w:rsidR="00516422">
        <w:rPr>
          <w:rFonts w:ascii="Tahoma" w:hAnsi="Tahoma" w:cs="Tahoma"/>
        </w:rPr>
        <w:t xml:space="preserve"> </w:t>
      </w:r>
      <w:r w:rsidR="00B379DD">
        <w:rPr>
          <w:rFonts w:ascii="Tahoma" w:hAnsi="Tahoma" w:cs="Tahoma"/>
        </w:rPr>
        <w:t>with a du</w:t>
      </w:r>
      <w:r w:rsidR="00A200F8">
        <w:rPr>
          <w:rFonts w:ascii="Tahoma" w:hAnsi="Tahoma" w:cs="Tahoma"/>
        </w:rPr>
        <w:t>el</w:t>
      </w:r>
      <w:r w:rsidR="00B379DD">
        <w:rPr>
          <w:rFonts w:ascii="Tahoma" w:hAnsi="Tahoma" w:cs="Tahoma"/>
        </w:rPr>
        <w:t xml:space="preserve"> light frequenc</w:t>
      </w:r>
      <w:r w:rsidR="00A200F8">
        <w:rPr>
          <w:rFonts w:ascii="Tahoma" w:hAnsi="Tahoma" w:cs="Tahoma"/>
        </w:rPr>
        <w:t>y</w:t>
      </w:r>
      <w:r w:rsidR="00B379DD">
        <w:rPr>
          <w:rFonts w:ascii="Tahoma" w:hAnsi="Tahoma" w:cs="Tahoma"/>
        </w:rPr>
        <w:t xml:space="preserve"> is 84.25% effective over 48 week on onychomycos</w:t>
      </w:r>
      <w:r w:rsidR="00E630CC">
        <w:rPr>
          <w:rFonts w:ascii="Tahoma" w:hAnsi="Tahoma" w:cs="Tahoma"/>
        </w:rPr>
        <w:t>is for nails up to 80% e</w:t>
      </w:r>
      <w:r w:rsidR="00516422">
        <w:rPr>
          <w:rFonts w:ascii="Tahoma" w:hAnsi="Tahoma" w:cs="Tahoma"/>
        </w:rPr>
        <w:t>ffected with the condition,</w:t>
      </w:r>
      <w:r w:rsidR="00B379DD">
        <w:rPr>
          <w:rFonts w:ascii="Tahoma" w:hAnsi="Tahoma" w:cs="Tahoma"/>
        </w:rPr>
        <w:t xml:space="preserve"> and 51% affective on nails that are totally included</w:t>
      </w:r>
      <w:r w:rsidR="00C6556F">
        <w:rPr>
          <w:rFonts w:ascii="Tahoma" w:hAnsi="Tahoma" w:cs="Tahoma"/>
        </w:rPr>
        <w:t xml:space="preserve"> and or </w:t>
      </w:r>
      <w:proofErr w:type="spellStart"/>
      <w:r w:rsidR="00C6556F">
        <w:rPr>
          <w:rFonts w:ascii="Tahoma" w:hAnsi="Tahoma" w:cs="Tahoma"/>
        </w:rPr>
        <w:t>endonyx</w:t>
      </w:r>
      <w:proofErr w:type="spellEnd"/>
      <w:r w:rsidR="00C6556F">
        <w:rPr>
          <w:rFonts w:ascii="Tahoma" w:hAnsi="Tahoma" w:cs="Tahoma"/>
        </w:rPr>
        <w:t xml:space="preserve"> or dystrophic. </w:t>
      </w:r>
    </w:p>
    <w:p w:rsidR="00C6556F" w:rsidRPr="000E7852" w:rsidRDefault="00C6556F" w:rsidP="00A61F9C">
      <w:pPr>
        <w:spacing w:after="0" w:line="240" w:lineRule="auto"/>
        <w:jc w:val="both"/>
        <w:rPr>
          <w:rFonts w:ascii="Arial" w:hAnsi="Arial" w:cs="Arial"/>
          <w:u w:val="single"/>
        </w:rPr>
      </w:pPr>
      <w:r w:rsidRPr="000E7852">
        <w:rPr>
          <w:rFonts w:ascii="Arial" w:hAnsi="Arial" w:cs="Arial"/>
          <w:u w:val="single"/>
        </w:rPr>
        <w:lastRenderedPageBreak/>
        <w:t>Discussion</w:t>
      </w:r>
    </w:p>
    <w:p w:rsidR="00C6556F" w:rsidRPr="000E7852" w:rsidRDefault="00C6556F" w:rsidP="00A61F9C">
      <w:pPr>
        <w:spacing w:after="0" w:line="240" w:lineRule="auto"/>
        <w:jc w:val="both"/>
        <w:rPr>
          <w:rFonts w:ascii="Arial" w:hAnsi="Arial" w:cs="Arial"/>
          <w:sz w:val="16"/>
          <w:szCs w:val="16"/>
          <w:u w:val="single"/>
        </w:rPr>
      </w:pPr>
    </w:p>
    <w:p w:rsidR="00C6556F" w:rsidRPr="000E7852" w:rsidRDefault="000564CF" w:rsidP="00A61F9C">
      <w:pPr>
        <w:spacing w:after="0" w:line="240" w:lineRule="auto"/>
        <w:jc w:val="both"/>
        <w:rPr>
          <w:rFonts w:ascii="Arial" w:hAnsi="Arial" w:cs="Arial"/>
          <w:color w:val="000000"/>
          <w:shd w:val="clear" w:color="auto" w:fill="FFFFFF"/>
        </w:rPr>
      </w:pPr>
      <w:r w:rsidRPr="000E7852">
        <w:rPr>
          <w:rFonts w:ascii="Arial" w:hAnsi="Arial" w:cs="Arial"/>
          <w:color w:val="000000"/>
          <w:shd w:val="clear" w:color="auto" w:fill="FFFFFF"/>
        </w:rPr>
        <w:t>Dermatophytes cause infections of the skin, hair and nails due to their ability to obtain nutrients from keratinised</w:t>
      </w:r>
      <w:r w:rsidRPr="000E7852">
        <w:rPr>
          <w:rStyle w:val="apple-converted-space"/>
          <w:rFonts w:ascii="Arial" w:hAnsi="Arial" w:cs="Arial"/>
          <w:color w:val="000000"/>
          <w:shd w:val="clear" w:color="auto" w:fill="FFFFFF"/>
        </w:rPr>
        <w:t> </w:t>
      </w:r>
      <w:r w:rsidRPr="000E7852">
        <w:rPr>
          <w:rFonts w:ascii="Arial" w:hAnsi="Arial" w:cs="Arial"/>
          <w:color w:val="000000"/>
          <w:shd w:val="clear" w:color="auto" w:fill="FFFFFF"/>
        </w:rPr>
        <w:t xml:space="preserve">material. The organisms colonize the keratin tissues and inflammation is caused by host response to metabolic by-products. They are usually restricted to the </w:t>
      </w:r>
      <w:r w:rsidR="00871489" w:rsidRPr="000E7852">
        <w:rPr>
          <w:rFonts w:ascii="Arial" w:hAnsi="Arial" w:cs="Arial"/>
          <w:color w:val="000000"/>
          <w:shd w:val="clear" w:color="auto" w:fill="FFFFFF"/>
        </w:rPr>
        <w:t>non-living</w:t>
      </w:r>
      <w:r w:rsidRPr="000E7852">
        <w:rPr>
          <w:rFonts w:ascii="Arial" w:hAnsi="Arial" w:cs="Arial"/>
          <w:color w:val="000000"/>
          <w:shd w:val="clear" w:color="auto" w:fill="FFFFFF"/>
        </w:rPr>
        <w:t xml:space="preserve"> </w:t>
      </w:r>
      <w:proofErr w:type="spellStart"/>
      <w:r w:rsidRPr="000E7852">
        <w:rPr>
          <w:rFonts w:ascii="Arial" w:hAnsi="Arial" w:cs="Arial"/>
          <w:color w:val="000000"/>
          <w:shd w:val="clear" w:color="auto" w:fill="FFFFFF"/>
        </w:rPr>
        <w:t>cornified</w:t>
      </w:r>
      <w:proofErr w:type="spellEnd"/>
      <w:r w:rsidRPr="000E7852">
        <w:rPr>
          <w:rFonts w:ascii="Arial" w:hAnsi="Arial" w:cs="Arial"/>
          <w:color w:val="000000"/>
          <w:shd w:val="clear" w:color="auto" w:fill="FFFFFF"/>
        </w:rPr>
        <w:t xml:space="preserve"> layer of the epidermis</w:t>
      </w:r>
      <w:r w:rsidRPr="000E7852">
        <w:rPr>
          <w:rStyle w:val="apple-converted-space"/>
          <w:rFonts w:ascii="Arial" w:hAnsi="Arial" w:cs="Arial"/>
          <w:color w:val="000000"/>
          <w:shd w:val="clear" w:color="auto" w:fill="FFFFFF"/>
        </w:rPr>
        <w:t> </w:t>
      </w:r>
      <w:r w:rsidRPr="000E7852">
        <w:rPr>
          <w:rFonts w:ascii="Arial" w:hAnsi="Arial" w:cs="Arial"/>
          <w:color w:val="000000"/>
          <w:shd w:val="clear" w:color="auto" w:fill="FFFFFF"/>
        </w:rPr>
        <w:t xml:space="preserve">because of their inability to penetrate viable tissue of an </w:t>
      </w:r>
      <w:proofErr w:type="spellStart"/>
      <w:r w:rsidRPr="000E7852">
        <w:rPr>
          <w:rFonts w:ascii="Arial" w:hAnsi="Arial" w:cs="Arial"/>
          <w:color w:val="000000"/>
          <w:shd w:val="clear" w:color="auto" w:fill="FFFFFF"/>
        </w:rPr>
        <w:t>immunocompetent</w:t>
      </w:r>
      <w:proofErr w:type="spellEnd"/>
      <w:r w:rsidRPr="000E7852">
        <w:rPr>
          <w:rFonts w:ascii="Arial" w:hAnsi="Arial" w:cs="Arial"/>
          <w:color w:val="000000"/>
          <w:shd w:val="clear" w:color="auto" w:fill="FFFFFF"/>
        </w:rPr>
        <w:t xml:space="preserve"> host. Invasion does elicit a host response ranging from mild to severe. Acid</w:t>
      </w:r>
      <w:r w:rsidR="00BD2945" w:rsidRPr="000E7852">
        <w:rPr>
          <w:rFonts w:ascii="Arial" w:hAnsi="Arial" w:cs="Arial"/>
          <w:color w:val="000000"/>
          <w:shd w:val="clear" w:color="auto" w:fill="FFFFFF"/>
        </w:rPr>
        <w:t xml:space="preserve"> </w:t>
      </w:r>
      <w:proofErr w:type="spellStart"/>
      <w:r w:rsidR="00BD2945" w:rsidRPr="000E7852">
        <w:rPr>
          <w:rFonts w:ascii="Arial" w:hAnsi="Arial" w:cs="Arial"/>
          <w:color w:val="000000"/>
          <w:shd w:val="clear" w:color="auto" w:fill="FFFFFF"/>
        </w:rPr>
        <w:t>protenases</w:t>
      </w:r>
      <w:proofErr w:type="spellEnd"/>
      <w:r w:rsidR="00BD2945" w:rsidRPr="000E7852">
        <w:rPr>
          <w:rFonts w:ascii="Arial" w:hAnsi="Arial" w:cs="Arial"/>
          <w:color w:val="000000"/>
          <w:shd w:val="clear" w:color="auto" w:fill="FFFFFF"/>
        </w:rPr>
        <w:t xml:space="preserve">, </w:t>
      </w:r>
      <w:proofErr w:type="spellStart"/>
      <w:r w:rsidR="00BD2945" w:rsidRPr="000E7852">
        <w:rPr>
          <w:rFonts w:ascii="Arial" w:hAnsi="Arial" w:cs="Arial"/>
          <w:color w:val="000000"/>
          <w:shd w:val="clear" w:color="auto" w:fill="FFFFFF"/>
        </w:rPr>
        <w:t>elastase</w:t>
      </w:r>
      <w:proofErr w:type="spellEnd"/>
      <w:r w:rsidR="00BD2945" w:rsidRPr="000E7852">
        <w:rPr>
          <w:rFonts w:ascii="Arial" w:hAnsi="Arial" w:cs="Arial"/>
          <w:color w:val="000000"/>
          <w:shd w:val="clear" w:color="auto" w:fill="FFFFFF"/>
        </w:rPr>
        <w:t xml:space="preserve">, </w:t>
      </w:r>
      <w:proofErr w:type="spellStart"/>
      <w:r w:rsidR="00BD2945" w:rsidRPr="000E7852">
        <w:rPr>
          <w:rFonts w:ascii="Arial" w:hAnsi="Arial" w:cs="Arial"/>
          <w:color w:val="000000"/>
          <w:shd w:val="clear" w:color="auto" w:fill="FFFFFF"/>
        </w:rPr>
        <w:t>keratinase</w:t>
      </w:r>
      <w:proofErr w:type="spellEnd"/>
      <w:r w:rsidR="00BD2945" w:rsidRPr="000E7852">
        <w:rPr>
          <w:rFonts w:ascii="Arial" w:hAnsi="Arial" w:cs="Arial"/>
          <w:color w:val="000000"/>
          <w:shd w:val="clear" w:color="auto" w:fill="FFFFFF"/>
        </w:rPr>
        <w:t xml:space="preserve"> </w:t>
      </w:r>
      <w:r w:rsidRPr="000E7852">
        <w:rPr>
          <w:rFonts w:ascii="Arial" w:hAnsi="Arial" w:cs="Arial"/>
          <w:color w:val="000000"/>
          <w:shd w:val="clear" w:color="auto" w:fill="FFFFFF"/>
        </w:rPr>
        <w:t>and other proteinases reportedly act as</w:t>
      </w:r>
      <w:r w:rsidR="00BD2945" w:rsidRPr="000E7852">
        <w:rPr>
          <w:rFonts w:ascii="Arial" w:hAnsi="Arial" w:cs="Arial"/>
          <w:color w:val="000000"/>
          <w:shd w:val="clear" w:color="auto" w:fill="FFFFFF"/>
        </w:rPr>
        <w:t xml:space="preserve"> virulence </w:t>
      </w:r>
      <w:r w:rsidRPr="000E7852">
        <w:rPr>
          <w:rFonts w:ascii="Arial" w:hAnsi="Arial" w:cs="Arial"/>
          <w:color w:val="000000"/>
          <w:shd w:val="clear" w:color="auto" w:fill="FFFFFF"/>
        </w:rPr>
        <w:t>factors</w:t>
      </w:r>
      <w:r w:rsidR="000524EB" w:rsidRPr="000E7852">
        <w:rPr>
          <w:rFonts w:ascii="Arial" w:hAnsi="Arial" w:cs="Arial"/>
          <w:color w:val="000000"/>
          <w:shd w:val="clear" w:color="auto" w:fill="FFFFFF"/>
        </w:rPr>
        <w:t xml:space="preserve"> (Rosenberg and </w:t>
      </w:r>
      <w:proofErr w:type="spellStart"/>
      <w:r w:rsidR="000524EB" w:rsidRPr="000E7852">
        <w:rPr>
          <w:rFonts w:ascii="Arial" w:hAnsi="Arial" w:cs="Arial"/>
          <w:color w:val="000000"/>
          <w:shd w:val="clear" w:color="auto" w:fill="FFFFFF"/>
        </w:rPr>
        <w:t>Gallin</w:t>
      </w:r>
      <w:proofErr w:type="spellEnd"/>
      <w:r w:rsidR="000524EB" w:rsidRPr="000E7852">
        <w:rPr>
          <w:rFonts w:ascii="Arial" w:hAnsi="Arial" w:cs="Arial"/>
          <w:color w:val="000000"/>
          <w:shd w:val="clear" w:color="auto" w:fill="FFFFFF"/>
        </w:rPr>
        <w:t xml:space="preserve"> 1999)</w:t>
      </w:r>
      <w:r w:rsidRPr="000E7852">
        <w:rPr>
          <w:rFonts w:ascii="Arial" w:hAnsi="Arial" w:cs="Arial"/>
          <w:color w:val="000000"/>
          <w:shd w:val="clear" w:color="auto" w:fill="FFFFFF"/>
        </w:rPr>
        <w:t>.</w:t>
      </w:r>
    </w:p>
    <w:p w:rsidR="00BD2945" w:rsidRPr="000E7852" w:rsidRDefault="00BD2945" w:rsidP="00A61F9C">
      <w:pPr>
        <w:spacing w:after="0" w:line="240" w:lineRule="auto"/>
        <w:jc w:val="both"/>
        <w:rPr>
          <w:rFonts w:ascii="Arial" w:hAnsi="Arial" w:cs="Arial"/>
          <w:color w:val="000000"/>
          <w:sz w:val="16"/>
          <w:szCs w:val="16"/>
          <w:shd w:val="clear" w:color="auto" w:fill="FFFFFF"/>
        </w:rPr>
      </w:pPr>
    </w:p>
    <w:p w:rsidR="00BD2945" w:rsidRPr="000E7852" w:rsidRDefault="00BD2945" w:rsidP="00A61F9C">
      <w:pPr>
        <w:spacing w:after="0" w:line="240" w:lineRule="auto"/>
        <w:jc w:val="both"/>
        <w:rPr>
          <w:rFonts w:ascii="Arial" w:hAnsi="Arial" w:cs="Arial"/>
          <w:color w:val="000000"/>
          <w:shd w:val="clear" w:color="auto" w:fill="FFFFFF"/>
        </w:rPr>
      </w:pPr>
      <w:r w:rsidRPr="000E7852">
        <w:rPr>
          <w:rFonts w:ascii="Arial" w:hAnsi="Arial" w:cs="Arial"/>
          <w:color w:val="000000"/>
          <w:shd w:val="clear" w:color="auto" w:fill="FFFFFF"/>
        </w:rPr>
        <w:t>Dermatophytes are transmitted by direct contact with infected host (human or animal) or by direct or indirect contact with infected exfoliated</w:t>
      </w:r>
      <w:r w:rsidRPr="000E7852">
        <w:rPr>
          <w:rStyle w:val="apple-converted-space"/>
          <w:rFonts w:ascii="Arial" w:hAnsi="Arial" w:cs="Arial"/>
          <w:color w:val="000000"/>
          <w:shd w:val="clear" w:color="auto" w:fill="FFFFFF"/>
        </w:rPr>
        <w:t> </w:t>
      </w:r>
      <w:r w:rsidRPr="000E7852">
        <w:rPr>
          <w:rFonts w:ascii="Arial" w:hAnsi="Arial" w:cs="Arial"/>
          <w:color w:val="000000"/>
          <w:shd w:val="clear" w:color="auto" w:fill="FFFFFF"/>
        </w:rPr>
        <w:t>skin or hair in clothing, combs, hair brushes, theatre seats, caps, furniture, bed linens, shoes,</w:t>
      </w:r>
      <w:r w:rsidRPr="000E7852">
        <w:rPr>
          <w:rStyle w:val="apple-converted-space"/>
          <w:rFonts w:ascii="Arial" w:hAnsi="Arial" w:cs="Arial"/>
          <w:color w:val="000000"/>
          <w:shd w:val="clear" w:color="auto" w:fill="FFFFFF"/>
        </w:rPr>
        <w:t> </w:t>
      </w:r>
      <w:r w:rsidRPr="000E7852">
        <w:rPr>
          <w:rFonts w:ascii="Arial" w:hAnsi="Arial" w:cs="Arial"/>
          <w:color w:val="000000"/>
          <w:shd w:val="clear" w:color="auto" w:fill="FFFFFF"/>
        </w:rPr>
        <w:t>socks,</w:t>
      </w:r>
      <w:r w:rsidRPr="000E7852">
        <w:rPr>
          <w:rStyle w:val="apple-converted-space"/>
          <w:rFonts w:ascii="Arial" w:hAnsi="Arial" w:cs="Arial"/>
          <w:color w:val="000000"/>
          <w:shd w:val="clear" w:color="auto" w:fill="FFFFFF"/>
        </w:rPr>
        <w:t> </w:t>
      </w:r>
      <w:r w:rsidRPr="000E7852">
        <w:rPr>
          <w:rFonts w:ascii="Arial" w:hAnsi="Arial" w:cs="Arial"/>
          <w:color w:val="000000"/>
          <w:shd w:val="clear" w:color="auto" w:fill="FFFFFF"/>
        </w:rPr>
        <w:t>towels, hotel rugs, sauna, bathhouse, and locker room floors</w:t>
      </w:r>
      <w:r w:rsidR="000524EB" w:rsidRPr="000E7852">
        <w:rPr>
          <w:rFonts w:ascii="Arial" w:hAnsi="Arial" w:cs="Arial"/>
          <w:color w:val="000000"/>
          <w:shd w:val="clear" w:color="auto" w:fill="FFFFFF"/>
        </w:rPr>
        <w:t xml:space="preserve"> (Ajello and Getz 1954)</w:t>
      </w:r>
      <w:r w:rsidRPr="000E7852">
        <w:rPr>
          <w:rFonts w:ascii="Arial" w:hAnsi="Arial" w:cs="Arial"/>
          <w:color w:val="000000"/>
          <w:shd w:val="clear" w:color="auto" w:fill="FFFFFF"/>
        </w:rPr>
        <w:t xml:space="preserve">. Depending on the species the organism may be viable in the environment for up to 15 months. There is an increased susceptibility to infection when there is a </w:t>
      </w:r>
      <w:r w:rsidR="009736AE" w:rsidRPr="000E7852">
        <w:rPr>
          <w:rFonts w:ascii="Arial" w:hAnsi="Arial" w:cs="Arial"/>
          <w:color w:val="000000"/>
          <w:shd w:val="clear" w:color="auto" w:fill="FFFFFF"/>
        </w:rPr>
        <w:t>pre-existing</w:t>
      </w:r>
      <w:r w:rsidRPr="000E7852">
        <w:rPr>
          <w:rFonts w:ascii="Arial" w:hAnsi="Arial" w:cs="Arial"/>
          <w:color w:val="000000"/>
          <w:shd w:val="clear" w:color="auto" w:fill="FFFFFF"/>
        </w:rPr>
        <w:t xml:space="preserve"> injury to the skin such as</w:t>
      </w:r>
      <w:r w:rsidR="000524EB" w:rsidRPr="000E7852">
        <w:rPr>
          <w:rFonts w:ascii="Arial" w:hAnsi="Arial" w:cs="Arial"/>
          <w:color w:val="000000"/>
          <w:shd w:val="clear" w:color="auto" w:fill="FFFFFF"/>
        </w:rPr>
        <w:t xml:space="preserve"> scars</w:t>
      </w:r>
      <w:r w:rsidR="000524EB" w:rsidRPr="000E7852">
        <w:rPr>
          <w:rStyle w:val="apple-converted-space"/>
          <w:rFonts w:ascii="Arial" w:hAnsi="Arial" w:cs="Arial"/>
          <w:color w:val="000000"/>
          <w:shd w:val="clear" w:color="auto" w:fill="FFFFFF"/>
        </w:rPr>
        <w:t>,</w:t>
      </w:r>
      <w:r w:rsidRPr="000E7852">
        <w:rPr>
          <w:rFonts w:ascii="Arial" w:hAnsi="Arial" w:cs="Arial"/>
          <w:color w:val="000000"/>
          <w:shd w:val="clear" w:color="auto" w:fill="FFFFFF"/>
        </w:rPr>
        <w:t xml:space="preserve"> burns, excessive temperature and humidity.</w:t>
      </w:r>
    </w:p>
    <w:p w:rsidR="000524EB" w:rsidRPr="000E7852" w:rsidRDefault="000524EB" w:rsidP="00A61F9C">
      <w:pPr>
        <w:spacing w:after="0" w:line="240" w:lineRule="auto"/>
        <w:jc w:val="both"/>
        <w:rPr>
          <w:rFonts w:ascii="Arial" w:hAnsi="Arial" w:cs="Arial"/>
          <w:color w:val="000000"/>
          <w:sz w:val="16"/>
          <w:szCs w:val="16"/>
          <w:shd w:val="clear" w:color="auto" w:fill="FFFFFF"/>
        </w:rPr>
      </w:pPr>
    </w:p>
    <w:p w:rsidR="000524EB" w:rsidRDefault="00631EBA" w:rsidP="00A61F9C">
      <w:pPr>
        <w:spacing w:after="0" w:line="240" w:lineRule="auto"/>
        <w:jc w:val="both"/>
        <w:rPr>
          <w:rFonts w:ascii="Arial" w:hAnsi="Arial" w:cs="Arial"/>
        </w:rPr>
      </w:pPr>
      <w:r w:rsidRPr="000E7852">
        <w:rPr>
          <w:rFonts w:ascii="Arial" w:hAnsi="Arial" w:cs="Arial"/>
        </w:rPr>
        <w:t>Increasingly Onychomycosis is being viewed as a more cosmetic problem as people become ever more conscious of their appearance. Fungi from the nails may happen before secondary bacterial infections such as cellulitis, idiopathic reactions and chronic urticarial. Infected toenails may act as a reservoir for fungi, facilitations their transmission to other parts of the body and potentially to other people.</w:t>
      </w:r>
    </w:p>
    <w:p w:rsidR="000E7852" w:rsidRPr="00614F43" w:rsidRDefault="000E7852" w:rsidP="00A61F9C">
      <w:pPr>
        <w:spacing w:after="0" w:line="240" w:lineRule="auto"/>
        <w:jc w:val="both"/>
        <w:rPr>
          <w:rFonts w:ascii="Arial" w:hAnsi="Arial" w:cs="Arial"/>
          <w:sz w:val="16"/>
          <w:szCs w:val="16"/>
        </w:rPr>
      </w:pPr>
    </w:p>
    <w:p w:rsidR="00614F43" w:rsidRDefault="009451A1" w:rsidP="00A61F9C">
      <w:pPr>
        <w:spacing w:after="0" w:line="240" w:lineRule="auto"/>
        <w:jc w:val="both"/>
        <w:rPr>
          <w:rFonts w:ascii="Arial" w:hAnsi="Arial" w:cs="Arial"/>
        </w:rPr>
      </w:pPr>
      <w:r>
        <w:rPr>
          <w:rFonts w:ascii="Arial" w:hAnsi="Arial" w:cs="Arial"/>
        </w:rPr>
        <w:t xml:space="preserve">Clinical diagnosis of Onychomycosis </w:t>
      </w:r>
      <w:r w:rsidR="00B90C0F">
        <w:rPr>
          <w:rFonts w:ascii="Arial" w:hAnsi="Arial" w:cs="Arial"/>
        </w:rPr>
        <w:t>is based on physical examination, microscopy and culture of nail specimens. Factors such as diabetes, hyperhidrosis</w:t>
      </w:r>
      <w:r w:rsidR="00164298">
        <w:rPr>
          <w:rFonts w:ascii="Arial" w:hAnsi="Arial" w:cs="Arial"/>
        </w:rPr>
        <w:t>, nail trauma, poor peripheral circulation; can contribute to the condition. Differential diagnosis for onychomycosis</w:t>
      </w:r>
      <w:r w:rsidR="00614F43">
        <w:rPr>
          <w:rFonts w:ascii="Arial" w:hAnsi="Arial" w:cs="Arial"/>
        </w:rPr>
        <w:t>, as mentioned earlier,</w:t>
      </w:r>
      <w:r w:rsidR="00164298">
        <w:rPr>
          <w:rFonts w:ascii="Arial" w:hAnsi="Arial" w:cs="Arial"/>
        </w:rPr>
        <w:t xml:space="preserve"> should be considered so as to allow the clinician to choose the most appropriate treatment</w:t>
      </w:r>
      <w:r w:rsidR="00614F43">
        <w:rPr>
          <w:rFonts w:ascii="Arial" w:hAnsi="Arial" w:cs="Arial"/>
        </w:rPr>
        <w:t>.</w:t>
      </w:r>
    </w:p>
    <w:p w:rsidR="000E7852" w:rsidRPr="00614F43" w:rsidRDefault="00164298" w:rsidP="00A61F9C">
      <w:pPr>
        <w:spacing w:after="0" w:line="240" w:lineRule="auto"/>
        <w:jc w:val="both"/>
        <w:rPr>
          <w:rFonts w:ascii="Arial" w:hAnsi="Arial" w:cs="Arial"/>
          <w:sz w:val="16"/>
          <w:szCs w:val="16"/>
        </w:rPr>
      </w:pPr>
      <w:r>
        <w:rPr>
          <w:rFonts w:ascii="Arial" w:hAnsi="Arial" w:cs="Arial"/>
        </w:rPr>
        <w:lastRenderedPageBreak/>
        <w:t xml:space="preserve"> </w:t>
      </w:r>
    </w:p>
    <w:p w:rsidR="000E7852" w:rsidRDefault="0099210E" w:rsidP="00A61F9C">
      <w:pPr>
        <w:spacing w:after="0" w:line="240" w:lineRule="auto"/>
        <w:jc w:val="both"/>
        <w:rPr>
          <w:rFonts w:ascii="Arial" w:hAnsi="Arial" w:cs="Arial"/>
        </w:rPr>
      </w:pPr>
      <w:r>
        <w:rPr>
          <w:rFonts w:ascii="Arial" w:hAnsi="Arial" w:cs="Arial"/>
        </w:rPr>
        <w:t>It has been found to date, in this study, that 4 treatments for nails up to 60% inclusion has a satisfactory outcome</w:t>
      </w:r>
      <w:r w:rsidR="009736AE">
        <w:rPr>
          <w:rFonts w:ascii="Arial" w:hAnsi="Arial" w:cs="Arial"/>
        </w:rPr>
        <w:t xml:space="preserve"> and that nails with over 60%</w:t>
      </w:r>
      <w:r w:rsidR="00E630CC">
        <w:rPr>
          <w:rFonts w:ascii="Arial" w:hAnsi="Arial" w:cs="Arial"/>
        </w:rPr>
        <w:t xml:space="preserve"> benefit from further </w:t>
      </w:r>
      <w:r w:rsidR="009736AE">
        <w:rPr>
          <w:rFonts w:ascii="Arial" w:hAnsi="Arial" w:cs="Arial"/>
        </w:rPr>
        <w:t>pain free treatments</w:t>
      </w:r>
      <w:r>
        <w:rPr>
          <w:rFonts w:ascii="Arial" w:hAnsi="Arial" w:cs="Arial"/>
        </w:rPr>
        <w:t>.</w:t>
      </w:r>
      <w:r w:rsidR="009736AE">
        <w:rPr>
          <w:rFonts w:ascii="Arial" w:hAnsi="Arial" w:cs="Arial"/>
        </w:rPr>
        <w:t xml:space="preserve"> The authors of this study would agree with a </w:t>
      </w:r>
      <w:r w:rsidR="00E630CC">
        <w:rPr>
          <w:rFonts w:ascii="Arial" w:hAnsi="Arial" w:cs="Arial"/>
        </w:rPr>
        <w:t>recent</w:t>
      </w:r>
      <w:r w:rsidR="009736AE">
        <w:rPr>
          <w:rFonts w:ascii="Arial" w:hAnsi="Arial" w:cs="Arial"/>
        </w:rPr>
        <w:t xml:space="preserve"> comment made by </w:t>
      </w:r>
      <w:r w:rsidR="00D37FBD">
        <w:rPr>
          <w:rFonts w:ascii="Arial" w:hAnsi="Arial" w:cs="Arial"/>
        </w:rPr>
        <w:t xml:space="preserve">Dr </w:t>
      </w:r>
      <w:r w:rsidR="009736AE">
        <w:rPr>
          <w:rFonts w:ascii="Arial" w:hAnsi="Arial" w:cs="Arial"/>
        </w:rPr>
        <w:t xml:space="preserve">Kerry </w:t>
      </w:r>
      <w:proofErr w:type="spellStart"/>
      <w:r w:rsidR="009736AE">
        <w:rPr>
          <w:rFonts w:ascii="Arial" w:hAnsi="Arial" w:cs="Arial"/>
        </w:rPr>
        <w:t>Zang</w:t>
      </w:r>
      <w:proofErr w:type="spellEnd"/>
      <w:r w:rsidR="009736AE">
        <w:rPr>
          <w:rFonts w:ascii="Arial" w:hAnsi="Arial" w:cs="Arial"/>
        </w:rPr>
        <w:t>, one of the lead developers of this laser system,</w:t>
      </w:r>
      <w:r w:rsidR="009736AE" w:rsidRPr="009736AE">
        <w:rPr>
          <w:rFonts w:ascii="Arial" w:hAnsi="Arial" w:cs="Arial"/>
          <w:i/>
          <w:color w:val="000000"/>
        </w:rPr>
        <w:t xml:space="preserve"> </w:t>
      </w:r>
      <w:r w:rsidR="009736AE" w:rsidRPr="00CE730C">
        <w:rPr>
          <w:rFonts w:ascii="Arial" w:hAnsi="Arial" w:cs="Arial"/>
          <w:i/>
          <w:color w:val="000000"/>
        </w:rPr>
        <w:t>Unlike other treatment modalities, such as systemic anti-fungal agents or repeated Class IV lasers, the Lunula cold laser system can be utilized as many times as necessary to resolve the problem and can be utilized without fear of any side effects or adverse reactions</w:t>
      </w:r>
      <w:r w:rsidR="009736AE">
        <w:rPr>
          <w:rFonts w:ascii="Arial" w:hAnsi="Arial" w:cs="Arial"/>
          <w:i/>
          <w:color w:val="000000"/>
        </w:rPr>
        <w:t xml:space="preserve"> (</w:t>
      </w:r>
      <w:proofErr w:type="spellStart"/>
      <w:r w:rsidR="009736AE">
        <w:rPr>
          <w:rFonts w:ascii="Arial" w:hAnsi="Arial" w:cs="Arial"/>
          <w:i/>
          <w:color w:val="000000"/>
        </w:rPr>
        <w:t>Zang</w:t>
      </w:r>
      <w:proofErr w:type="spellEnd"/>
      <w:r w:rsidR="009736AE">
        <w:rPr>
          <w:rFonts w:ascii="Arial" w:hAnsi="Arial" w:cs="Arial"/>
          <w:i/>
          <w:color w:val="000000"/>
        </w:rPr>
        <w:t xml:space="preserve"> 2013)</w:t>
      </w:r>
      <w:r w:rsidR="009736AE" w:rsidRPr="00CE730C">
        <w:rPr>
          <w:rFonts w:ascii="Arial" w:hAnsi="Arial" w:cs="Arial"/>
          <w:i/>
          <w:color w:val="000000"/>
        </w:rPr>
        <w:t>. </w:t>
      </w:r>
    </w:p>
    <w:p w:rsidR="00B9656E" w:rsidRDefault="00B9656E" w:rsidP="00A61F9C">
      <w:pPr>
        <w:spacing w:after="0" w:line="240" w:lineRule="auto"/>
        <w:jc w:val="both"/>
        <w:rPr>
          <w:rFonts w:ascii="Arial" w:hAnsi="Arial" w:cs="Arial"/>
        </w:rPr>
      </w:pPr>
    </w:p>
    <w:p w:rsidR="00B9656E" w:rsidRPr="00CE730C" w:rsidRDefault="00CE730C" w:rsidP="00A61F9C">
      <w:pPr>
        <w:spacing w:after="0" w:line="240" w:lineRule="auto"/>
        <w:jc w:val="both"/>
        <w:rPr>
          <w:rFonts w:ascii="Arial" w:hAnsi="Arial" w:cs="Arial"/>
          <w:u w:val="single"/>
        </w:rPr>
      </w:pPr>
      <w:r w:rsidRPr="00CE730C">
        <w:rPr>
          <w:rFonts w:ascii="Arial" w:hAnsi="Arial" w:cs="Arial"/>
          <w:u w:val="single"/>
        </w:rPr>
        <w:t>Conclusion</w:t>
      </w:r>
    </w:p>
    <w:p w:rsidR="00B9656E" w:rsidRPr="00CE730C" w:rsidRDefault="00B9656E" w:rsidP="00A61F9C">
      <w:pPr>
        <w:spacing w:after="0" w:line="240" w:lineRule="auto"/>
        <w:jc w:val="both"/>
        <w:rPr>
          <w:rFonts w:ascii="Arial" w:hAnsi="Arial" w:cs="Arial"/>
          <w:sz w:val="16"/>
          <w:szCs w:val="16"/>
        </w:rPr>
      </w:pPr>
    </w:p>
    <w:p w:rsidR="00CE730C" w:rsidRDefault="00E630CC" w:rsidP="00A61F9C">
      <w:pPr>
        <w:spacing w:after="0" w:line="240" w:lineRule="auto"/>
        <w:jc w:val="both"/>
        <w:rPr>
          <w:rFonts w:ascii="Arial" w:hAnsi="Arial" w:cs="Arial"/>
          <w:i/>
          <w:color w:val="000000"/>
        </w:rPr>
      </w:pPr>
      <w:r>
        <w:rPr>
          <w:rFonts w:ascii="Arial" w:hAnsi="Arial" w:cs="Arial"/>
        </w:rPr>
        <w:t>Lunula laser has performed</w:t>
      </w:r>
      <w:r w:rsidR="00CE730C">
        <w:rPr>
          <w:rFonts w:ascii="Arial" w:hAnsi="Arial" w:cs="Arial"/>
        </w:rPr>
        <w:t xml:space="preserve"> consistently throughout this study. This study is now approximately half way through and some end point data (18 months post last laser) is now being generated and this is looking very promising.</w:t>
      </w:r>
      <w:r w:rsidR="009736AE">
        <w:rPr>
          <w:rFonts w:ascii="Arial" w:hAnsi="Arial" w:cs="Arial"/>
        </w:rPr>
        <w:t xml:space="preserve"> The authors of this st</w:t>
      </w:r>
      <w:r w:rsidR="00871489">
        <w:rPr>
          <w:rFonts w:ascii="Arial" w:hAnsi="Arial" w:cs="Arial"/>
        </w:rPr>
        <w:t xml:space="preserve">udy report agree with </w:t>
      </w:r>
      <w:r w:rsidR="00D37FBD">
        <w:rPr>
          <w:rFonts w:ascii="Arial" w:hAnsi="Arial" w:cs="Arial"/>
        </w:rPr>
        <w:t xml:space="preserve">Dr </w:t>
      </w:r>
      <w:r w:rsidR="00871489">
        <w:rPr>
          <w:rFonts w:ascii="Arial" w:hAnsi="Arial" w:cs="Arial"/>
        </w:rPr>
        <w:t xml:space="preserve">Kerry </w:t>
      </w:r>
      <w:proofErr w:type="spellStart"/>
      <w:r w:rsidR="00871489">
        <w:rPr>
          <w:rFonts w:ascii="Arial" w:hAnsi="Arial" w:cs="Arial"/>
        </w:rPr>
        <w:t>Zang</w:t>
      </w:r>
      <w:proofErr w:type="spellEnd"/>
      <w:r w:rsidR="009736AE">
        <w:rPr>
          <w:rFonts w:ascii="Arial" w:hAnsi="Arial" w:cs="Arial"/>
        </w:rPr>
        <w:t xml:space="preserve"> when he say</w:t>
      </w:r>
      <w:r>
        <w:rPr>
          <w:rFonts w:ascii="Arial" w:hAnsi="Arial" w:cs="Arial"/>
        </w:rPr>
        <w:t>s</w:t>
      </w:r>
      <w:r w:rsidR="009736AE">
        <w:rPr>
          <w:rFonts w:ascii="Arial" w:hAnsi="Arial" w:cs="Arial"/>
        </w:rPr>
        <w:t xml:space="preserve">, </w:t>
      </w:r>
      <w:r w:rsidR="00CE730C" w:rsidRPr="00CE730C">
        <w:rPr>
          <w:rFonts w:ascii="Arial" w:hAnsi="Arial" w:cs="Arial"/>
          <w:i/>
          <w:color w:val="000000"/>
        </w:rPr>
        <w:t xml:space="preserve">I believe that the Lunula laser system stimulates the production of </w:t>
      </w:r>
      <w:proofErr w:type="spellStart"/>
      <w:r w:rsidR="00CE730C" w:rsidRPr="00CE730C">
        <w:rPr>
          <w:rFonts w:ascii="Arial" w:hAnsi="Arial" w:cs="Arial"/>
          <w:i/>
          <w:color w:val="000000"/>
        </w:rPr>
        <w:t>peroxyn</w:t>
      </w:r>
      <w:r w:rsidR="00786BDE">
        <w:rPr>
          <w:rFonts w:ascii="Arial" w:hAnsi="Arial" w:cs="Arial"/>
          <w:i/>
          <w:color w:val="000000"/>
        </w:rPr>
        <w:t>i</w:t>
      </w:r>
      <w:r w:rsidR="00CE730C" w:rsidRPr="00CE730C">
        <w:rPr>
          <w:rFonts w:ascii="Arial" w:hAnsi="Arial" w:cs="Arial"/>
          <w:i/>
          <w:color w:val="000000"/>
        </w:rPr>
        <w:t>trite</w:t>
      </w:r>
      <w:proofErr w:type="spellEnd"/>
      <w:r w:rsidR="00CE730C" w:rsidRPr="00CE730C">
        <w:rPr>
          <w:rFonts w:ascii="Arial" w:hAnsi="Arial" w:cs="Arial"/>
          <w:i/>
          <w:color w:val="000000"/>
        </w:rPr>
        <w:t xml:space="preserve"> which interacts with the lipid portions of the cell membrane as well as  DNA and other protein components of the invading micro-organisms which is cytotoxic to and inactivates the mycosis. The pati</w:t>
      </w:r>
      <w:bookmarkStart w:id="0" w:name="_GoBack"/>
      <w:bookmarkEnd w:id="0"/>
      <w:r w:rsidR="00CE730C" w:rsidRPr="00CE730C">
        <w:rPr>
          <w:rFonts w:ascii="Arial" w:hAnsi="Arial" w:cs="Arial"/>
          <w:i/>
          <w:color w:val="000000"/>
        </w:rPr>
        <w:t>ent</w:t>
      </w:r>
      <w:r w:rsidR="00871489">
        <w:rPr>
          <w:rFonts w:ascii="Arial" w:hAnsi="Arial" w:cs="Arial"/>
          <w:i/>
          <w:color w:val="000000"/>
        </w:rPr>
        <w:t>’</w:t>
      </w:r>
      <w:r w:rsidR="00CE730C" w:rsidRPr="00CE730C">
        <w:rPr>
          <w:rFonts w:ascii="Arial" w:hAnsi="Arial" w:cs="Arial"/>
          <w:i/>
          <w:color w:val="000000"/>
        </w:rPr>
        <w:t xml:space="preserve">s general medical condition influences the rate of nail growth and the effects the risks for re-infection. Depending on the patients general condition will determine the number of treatments necessary to cytotoxic to the mycosis present. </w:t>
      </w:r>
    </w:p>
    <w:p w:rsidR="00E630CC" w:rsidRDefault="00E630CC" w:rsidP="00A61F9C">
      <w:pPr>
        <w:spacing w:after="0" w:line="240" w:lineRule="auto"/>
        <w:jc w:val="both"/>
        <w:rPr>
          <w:rFonts w:ascii="Arial" w:hAnsi="Arial" w:cs="Arial"/>
          <w:i/>
          <w:color w:val="000000"/>
        </w:rPr>
      </w:pPr>
    </w:p>
    <w:p w:rsidR="00E630CC" w:rsidRPr="00E630CC" w:rsidRDefault="00E630CC" w:rsidP="00A61F9C">
      <w:pPr>
        <w:spacing w:after="0" w:line="240" w:lineRule="auto"/>
        <w:jc w:val="both"/>
        <w:rPr>
          <w:rFonts w:ascii="Arial" w:hAnsi="Arial" w:cs="Arial"/>
          <w:color w:val="000000"/>
        </w:rPr>
      </w:pPr>
      <w:r>
        <w:rPr>
          <w:rFonts w:ascii="Arial" w:hAnsi="Arial" w:cs="Arial"/>
          <w:color w:val="000000"/>
        </w:rPr>
        <w:t xml:space="preserve">References and full study protocols are available on request from the principal author </w:t>
      </w:r>
      <w:hyperlink r:id="rId18" w:history="1">
        <w:r w:rsidR="00CA274C" w:rsidRPr="002237E4">
          <w:rPr>
            <w:rStyle w:val="Hyperlink"/>
            <w:rFonts w:ascii="Arial" w:hAnsi="Arial" w:cs="Arial"/>
          </w:rPr>
          <w:t>robert.sullivan@iocp.org.uk</w:t>
        </w:r>
      </w:hyperlink>
      <w:r w:rsidR="00CA274C">
        <w:rPr>
          <w:rFonts w:ascii="Arial" w:hAnsi="Arial" w:cs="Arial"/>
          <w:color w:val="000000"/>
        </w:rPr>
        <w:t xml:space="preserve"> </w:t>
      </w: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Default="00B9656E" w:rsidP="00A61F9C">
      <w:pPr>
        <w:spacing w:after="0" w:line="240" w:lineRule="auto"/>
        <w:jc w:val="both"/>
        <w:rPr>
          <w:rFonts w:ascii="Arial" w:hAnsi="Arial" w:cs="Arial"/>
        </w:rPr>
      </w:pPr>
    </w:p>
    <w:p w:rsidR="00B9656E" w:rsidRPr="000E7852" w:rsidRDefault="00B9656E" w:rsidP="00A61F9C">
      <w:pPr>
        <w:spacing w:after="0" w:line="240" w:lineRule="auto"/>
        <w:jc w:val="both"/>
        <w:rPr>
          <w:rFonts w:ascii="Arial" w:hAnsi="Arial" w:cs="Arial"/>
        </w:rPr>
      </w:pPr>
    </w:p>
    <w:p w:rsidR="000E7852" w:rsidRPr="000E7852" w:rsidRDefault="000E7852" w:rsidP="00A61F9C">
      <w:pPr>
        <w:spacing w:after="0" w:line="240" w:lineRule="auto"/>
        <w:jc w:val="both"/>
        <w:rPr>
          <w:rFonts w:ascii="Arial" w:hAnsi="Arial" w:cs="Arial"/>
        </w:rPr>
      </w:pPr>
    </w:p>
    <w:p w:rsidR="00411A9E" w:rsidRPr="000E7852" w:rsidRDefault="00411A9E"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BD2945" w:rsidRPr="000E7852" w:rsidRDefault="00BD2945" w:rsidP="00A61F9C">
      <w:pPr>
        <w:spacing w:after="0" w:line="240" w:lineRule="auto"/>
        <w:jc w:val="both"/>
        <w:rPr>
          <w:rFonts w:ascii="Arial" w:hAnsi="Arial" w:cs="Arial"/>
        </w:rPr>
      </w:pPr>
    </w:p>
    <w:p w:rsidR="00411A9E" w:rsidRPr="000E7852" w:rsidRDefault="00411A9E" w:rsidP="00A61F9C">
      <w:pPr>
        <w:spacing w:after="0" w:line="240" w:lineRule="auto"/>
        <w:jc w:val="both"/>
        <w:rPr>
          <w:rFonts w:ascii="Arial" w:hAnsi="Arial" w:cs="Arial"/>
        </w:rPr>
      </w:pPr>
    </w:p>
    <w:p w:rsidR="00C33B7D" w:rsidRPr="000E7852" w:rsidRDefault="00C33B7D" w:rsidP="00A61F9C">
      <w:pPr>
        <w:spacing w:after="0" w:line="240" w:lineRule="auto"/>
        <w:jc w:val="both"/>
        <w:rPr>
          <w:rFonts w:ascii="Arial" w:hAnsi="Arial" w:cs="Arial"/>
        </w:rPr>
      </w:pPr>
    </w:p>
    <w:p w:rsidR="00C33B7D" w:rsidRPr="000E7852" w:rsidRDefault="00C33B7D" w:rsidP="00A61F9C">
      <w:pPr>
        <w:spacing w:after="0" w:line="240" w:lineRule="auto"/>
        <w:jc w:val="both"/>
        <w:rPr>
          <w:rFonts w:ascii="Arial" w:hAnsi="Arial" w:cs="Arial"/>
        </w:rPr>
      </w:pPr>
    </w:p>
    <w:p w:rsidR="00EE47E3" w:rsidRPr="000E7852" w:rsidRDefault="00EE47E3" w:rsidP="00A61F9C">
      <w:pPr>
        <w:spacing w:after="0" w:line="240" w:lineRule="auto"/>
        <w:jc w:val="both"/>
        <w:rPr>
          <w:rFonts w:ascii="Arial" w:hAnsi="Arial" w:cs="Arial"/>
        </w:rPr>
      </w:pPr>
    </w:p>
    <w:p w:rsidR="00EE47E3" w:rsidRPr="000E7852" w:rsidRDefault="00EE47E3" w:rsidP="00A61F9C">
      <w:pPr>
        <w:spacing w:after="0" w:line="240" w:lineRule="auto"/>
        <w:jc w:val="both"/>
        <w:rPr>
          <w:rFonts w:ascii="Arial" w:hAnsi="Arial" w:cs="Arial"/>
        </w:rPr>
      </w:pPr>
    </w:p>
    <w:sectPr w:rsidR="00EE47E3" w:rsidRPr="000E7852" w:rsidSect="00814C5E">
      <w:type w:val="continuous"/>
      <w:pgSz w:w="12240" w:h="15840"/>
      <w:pgMar w:top="1135" w:right="1440" w:bottom="1276"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BF4" w:rsidRDefault="00BC6BF4" w:rsidP="00B84F3E">
      <w:pPr>
        <w:spacing w:after="0" w:line="240" w:lineRule="auto"/>
      </w:pPr>
      <w:r>
        <w:separator/>
      </w:r>
    </w:p>
  </w:endnote>
  <w:endnote w:type="continuationSeparator" w:id="0">
    <w:p w:rsidR="00BC6BF4" w:rsidRDefault="00BC6BF4" w:rsidP="00B8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9860"/>
      <w:docPartObj>
        <w:docPartGallery w:val="Page Numbers (Bottom of Page)"/>
        <w:docPartUnique/>
      </w:docPartObj>
    </w:sdtPr>
    <w:sdtEndPr/>
    <w:sdtContent>
      <w:p w:rsidR="0091199C" w:rsidRDefault="0097429A">
        <w:pPr>
          <w:pStyle w:val="Footer"/>
        </w:pPr>
        <w:r>
          <w:fldChar w:fldCharType="begin"/>
        </w:r>
        <w:r>
          <w:instrText xml:space="preserve"> PAGE   \* MERGEFORMAT </w:instrText>
        </w:r>
        <w:r>
          <w:fldChar w:fldCharType="separate"/>
        </w:r>
        <w:r w:rsidR="00786BDE">
          <w:rPr>
            <w:noProof/>
          </w:rPr>
          <w:t>4</w:t>
        </w:r>
        <w:r>
          <w:rPr>
            <w:noProof/>
          </w:rPr>
          <w:fldChar w:fldCharType="end"/>
        </w:r>
      </w:p>
    </w:sdtContent>
  </w:sdt>
  <w:p w:rsidR="0091199C" w:rsidRDefault="00911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BF4" w:rsidRDefault="00BC6BF4" w:rsidP="00B84F3E">
      <w:pPr>
        <w:spacing w:after="0" w:line="240" w:lineRule="auto"/>
      </w:pPr>
      <w:r>
        <w:separator/>
      </w:r>
    </w:p>
  </w:footnote>
  <w:footnote w:type="continuationSeparator" w:id="0">
    <w:p w:rsidR="00BC6BF4" w:rsidRDefault="00BC6BF4" w:rsidP="00B84F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240B"/>
    <w:multiLevelType w:val="hybridMultilevel"/>
    <w:tmpl w:val="E50C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04050"/>
    <w:multiLevelType w:val="hybridMultilevel"/>
    <w:tmpl w:val="2E587016"/>
    <w:lvl w:ilvl="0" w:tplc="D83C222A">
      <w:start w:val="1"/>
      <w:numFmt w:val="bullet"/>
      <w:lvlText w:val=""/>
      <w:lvlJc w:val="left"/>
      <w:pPr>
        <w:tabs>
          <w:tab w:val="num" w:pos="864"/>
        </w:tabs>
        <w:ind w:left="864" w:hanging="432"/>
      </w:pPr>
      <w:rPr>
        <w:rFonts w:ascii="Wingdings" w:hAnsi="Wingdings" w:hint="default"/>
      </w:rPr>
    </w:lvl>
    <w:lvl w:ilvl="1" w:tplc="5A723522">
      <w:start w:val="1"/>
      <w:numFmt w:val="bullet"/>
      <w:lvlText w:val=""/>
      <w:lvlJc w:val="left"/>
      <w:pPr>
        <w:tabs>
          <w:tab w:val="num" w:pos="1440"/>
        </w:tabs>
        <w:ind w:left="1440" w:hanging="360"/>
      </w:pPr>
      <w:rPr>
        <w:rFonts w:ascii="Wingdings" w:hAnsi="Wingdings" w:hint="default"/>
      </w:rPr>
    </w:lvl>
    <w:lvl w:ilvl="2" w:tplc="ED022928">
      <w:start w:val="1"/>
      <w:numFmt w:val="bullet"/>
      <w:lvlText w:val=""/>
      <w:lvlJc w:val="left"/>
      <w:pPr>
        <w:tabs>
          <w:tab w:val="num" w:pos="2160"/>
        </w:tabs>
        <w:ind w:left="2160" w:hanging="360"/>
      </w:pPr>
      <w:rPr>
        <w:rFonts w:ascii="Wingdings" w:hAnsi="Wingdings" w:hint="default"/>
        <w:color w:val="auto"/>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CD6A21"/>
    <w:multiLevelType w:val="hybridMultilevel"/>
    <w:tmpl w:val="86FA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339BF"/>
    <w:multiLevelType w:val="hybridMultilevel"/>
    <w:tmpl w:val="29920D9A"/>
    <w:lvl w:ilvl="0" w:tplc="ED022928">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CB266D"/>
    <w:multiLevelType w:val="hybridMultilevel"/>
    <w:tmpl w:val="BEA0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4C55CB"/>
    <w:multiLevelType w:val="hybridMultilevel"/>
    <w:tmpl w:val="1EBA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3A26E4"/>
    <w:multiLevelType w:val="hybridMultilevel"/>
    <w:tmpl w:val="3F38A488"/>
    <w:lvl w:ilvl="0" w:tplc="ED022928">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9BD1EB3"/>
    <w:multiLevelType w:val="hybridMultilevel"/>
    <w:tmpl w:val="E4D2E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80"/>
    <w:rsid w:val="000115CC"/>
    <w:rsid w:val="00011FBC"/>
    <w:rsid w:val="00016845"/>
    <w:rsid w:val="000352D4"/>
    <w:rsid w:val="0004172C"/>
    <w:rsid w:val="00041DAD"/>
    <w:rsid w:val="00050E4F"/>
    <w:rsid w:val="000524EB"/>
    <w:rsid w:val="000564CF"/>
    <w:rsid w:val="000607C0"/>
    <w:rsid w:val="00073283"/>
    <w:rsid w:val="00074F64"/>
    <w:rsid w:val="000A2F73"/>
    <w:rsid w:val="000B3BC6"/>
    <w:rsid w:val="000C64C4"/>
    <w:rsid w:val="000D4850"/>
    <w:rsid w:val="000E5D63"/>
    <w:rsid w:val="000E7852"/>
    <w:rsid w:val="001038A5"/>
    <w:rsid w:val="00123F6F"/>
    <w:rsid w:val="001305E0"/>
    <w:rsid w:val="001471C5"/>
    <w:rsid w:val="00147890"/>
    <w:rsid w:val="00164298"/>
    <w:rsid w:val="0017473C"/>
    <w:rsid w:val="001821A3"/>
    <w:rsid w:val="001A1F8E"/>
    <w:rsid w:val="001A3423"/>
    <w:rsid w:val="001B170B"/>
    <w:rsid w:val="001D19F2"/>
    <w:rsid w:val="00241DA1"/>
    <w:rsid w:val="00252BBA"/>
    <w:rsid w:val="00301225"/>
    <w:rsid w:val="00313FB4"/>
    <w:rsid w:val="00363468"/>
    <w:rsid w:val="003A5A3D"/>
    <w:rsid w:val="003A5F99"/>
    <w:rsid w:val="003B0268"/>
    <w:rsid w:val="003B324D"/>
    <w:rsid w:val="003B7453"/>
    <w:rsid w:val="003D1F8D"/>
    <w:rsid w:val="003D3B7A"/>
    <w:rsid w:val="003F0446"/>
    <w:rsid w:val="003F7F09"/>
    <w:rsid w:val="00411A9E"/>
    <w:rsid w:val="0042733B"/>
    <w:rsid w:val="004327CF"/>
    <w:rsid w:val="004369F7"/>
    <w:rsid w:val="00452D66"/>
    <w:rsid w:val="004571C0"/>
    <w:rsid w:val="00473A57"/>
    <w:rsid w:val="00476E99"/>
    <w:rsid w:val="004902F3"/>
    <w:rsid w:val="004A1FBF"/>
    <w:rsid w:val="004B0387"/>
    <w:rsid w:val="004C1DDB"/>
    <w:rsid w:val="004C4179"/>
    <w:rsid w:val="004F6600"/>
    <w:rsid w:val="00516422"/>
    <w:rsid w:val="00524706"/>
    <w:rsid w:val="005313B2"/>
    <w:rsid w:val="00546AD3"/>
    <w:rsid w:val="005639C9"/>
    <w:rsid w:val="00575C49"/>
    <w:rsid w:val="00592ED6"/>
    <w:rsid w:val="005B4661"/>
    <w:rsid w:val="00614F43"/>
    <w:rsid w:val="0061652F"/>
    <w:rsid w:val="00621AB6"/>
    <w:rsid w:val="00631EBA"/>
    <w:rsid w:val="00633016"/>
    <w:rsid w:val="00666D80"/>
    <w:rsid w:val="0068542E"/>
    <w:rsid w:val="006E20AA"/>
    <w:rsid w:val="006F440E"/>
    <w:rsid w:val="00713A7D"/>
    <w:rsid w:val="0078128D"/>
    <w:rsid w:val="00781998"/>
    <w:rsid w:val="00786BDE"/>
    <w:rsid w:val="007A1DFC"/>
    <w:rsid w:val="007A662E"/>
    <w:rsid w:val="00805942"/>
    <w:rsid w:val="00806926"/>
    <w:rsid w:val="00814C5E"/>
    <w:rsid w:val="00833908"/>
    <w:rsid w:val="00871489"/>
    <w:rsid w:val="00872942"/>
    <w:rsid w:val="008B38BA"/>
    <w:rsid w:val="008B725B"/>
    <w:rsid w:val="008C64F7"/>
    <w:rsid w:val="008E627D"/>
    <w:rsid w:val="009006CC"/>
    <w:rsid w:val="0091199C"/>
    <w:rsid w:val="00921F47"/>
    <w:rsid w:val="0093783E"/>
    <w:rsid w:val="009451A1"/>
    <w:rsid w:val="00966747"/>
    <w:rsid w:val="00972438"/>
    <w:rsid w:val="009736AE"/>
    <w:rsid w:val="0097429A"/>
    <w:rsid w:val="0099210E"/>
    <w:rsid w:val="009A21C7"/>
    <w:rsid w:val="009B3B95"/>
    <w:rsid w:val="009B7934"/>
    <w:rsid w:val="00A01901"/>
    <w:rsid w:val="00A200F8"/>
    <w:rsid w:val="00A206CD"/>
    <w:rsid w:val="00A26012"/>
    <w:rsid w:val="00A61F9C"/>
    <w:rsid w:val="00A86F37"/>
    <w:rsid w:val="00AF27AD"/>
    <w:rsid w:val="00B2337F"/>
    <w:rsid w:val="00B3023D"/>
    <w:rsid w:val="00B35BF9"/>
    <w:rsid w:val="00B379DD"/>
    <w:rsid w:val="00B844A8"/>
    <w:rsid w:val="00B84F3E"/>
    <w:rsid w:val="00B90C0F"/>
    <w:rsid w:val="00B9373F"/>
    <w:rsid w:val="00B9656E"/>
    <w:rsid w:val="00BC0F63"/>
    <w:rsid w:val="00BC6BF4"/>
    <w:rsid w:val="00BC741C"/>
    <w:rsid w:val="00BD2945"/>
    <w:rsid w:val="00C07924"/>
    <w:rsid w:val="00C33B7D"/>
    <w:rsid w:val="00C568BD"/>
    <w:rsid w:val="00C575AC"/>
    <w:rsid w:val="00C6556F"/>
    <w:rsid w:val="00CA274C"/>
    <w:rsid w:val="00CD20CA"/>
    <w:rsid w:val="00CE730C"/>
    <w:rsid w:val="00CF3EAA"/>
    <w:rsid w:val="00D321CB"/>
    <w:rsid w:val="00D33CD4"/>
    <w:rsid w:val="00D37FBD"/>
    <w:rsid w:val="00D40D53"/>
    <w:rsid w:val="00D41FC8"/>
    <w:rsid w:val="00D46352"/>
    <w:rsid w:val="00D90523"/>
    <w:rsid w:val="00DA2A87"/>
    <w:rsid w:val="00DC0A8A"/>
    <w:rsid w:val="00DE2EC6"/>
    <w:rsid w:val="00DE570F"/>
    <w:rsid w:val="00DF7E31"/>
    <w:rsid w:val="00E1199B"/>
    <w:rsid w:val="00E432E3"/>
    <w:rsid w:val="00E43C22"/>
    <w:rsid w:val="00E512B8"/>
    <w:rsid w:val="00E5556D"/>
    <w:rsid w:val="00E62678"/>
    <w:rsid w:val="00E630CC"/>
    <w:rsid w:val="00E7256F"/>
    <w:rsid w:val="00EC0F8E"/>
    <w:rsid w:val="00EC6983"/>
    <w:rsid w:val="00EC7A2B"/>
    <w:rsid w:val="00ED1062"/>
    <w:rsid w:val="00EE47E3"/>
    <w:rsid w:val="00EF7EB1"/>
    <w:rsid w:val="00F744E7"/>
    <w:rsid w:val="00FA0582"/>
    <w:rsid w:val="00FE16E6"/>
    <w:rsid w:val="00FE327B"/>
    <w:rsid w:val="00FE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72438"/>
    <w:pPr>
      <w:spacing w:after="0" w:line="240" w:lineRule="auto"/>
      <w:ind w:left="432"/>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972438"/>
    <w:rPr>
      <w:rFonts w:ascii="Arial" w:eastAsia="Times New Roman" w:hAnsi="Arial" w:cs="Times New Roman"/>
      <w:szCs w:val="24"/>
      <w:lang w:val="en-IE"/>
    </w:rPr>
  </w:style>
  <w:style w:type="paragraph" w:styleId="ListParagraph">
    <w:name w:val="List Paragraph"/>
    <w:basedOn w:val="Normal"/>
    <w:uiPriority w:val="34"/>
    <w:qFormat/>
    <w:rsid w:val="00011FBC"/>
    <w:pPr>
      <w:ind w:left="720"/>
      <w:contextualSpacing/>
    </w:pPr>
  </w:style>
  <w:style w:type="paragraph" w:styleId="BalloonText">
    <w:name w:val="Balloon Text"/>
    <w:basedOn w:val="Normal"/>
    <w:link w:val="BalloonTextChar"/>
    <w:uiPriority w:val="99"/>
    <w:semiHidden/>
    <w:unhideWhenUsed/>
    <w:rsid w:val="00FE1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E6"/>
    <w:rPr>
      <w:rFonts w:ascii="Tahoma" w:hAnsi="Tahoma" w:cs="Tahoma"/>
      <w:sz w:val="16"/>
      <w:szCs w:val="16"/>
      <w:lang w:val="en-IE"/>
    </w:rPr>
  </w:style>
  <w:style w:type="paragraph" w:styleId="Header">
    <w:name w:val="header"/>
    <w:basedOn w:val="Normal"/>
    <w:link w:val="HeaderChar"/>
    <w:uiPriority w:val="99"/>
    <w:semiHidden/>
    <w:unhideWhenUsed/>
    <w:rsid w:val="00B84F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4F3E"/>
    <w:rPr>
      <w:lang w:val="en-GB"/>
    </w:rPr>
  </w:style>
  <w:style w:type="paragraph" w:styleId="Footer">
    <w:name w:val="footer"/>
    <w:basedOn w:val="Normal"/>
    <w:link w:val="FooterChar"/>
    <w:uiPriority w:val="99"/>
    <w:unhideWhenUsed/>
    <w:rsid w:val="00B84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F3E"/>
    <w:rPr>
      <w:lang w:val="en-GB"/>
    </w:rPr>
  </w:style>
  <w:style w:type="character" w:customStyle="1" w:styleId="apple-converted-space">
    <w:name w:val="apple-converted-space"/>
    <w:basedOn w:val="DefaultParagraphFont"/>
    <w:rsid w:val="000564CF"/>
  </w:style>
  <w:style w:type="character" w:styleId="Hyperlink">
    <w:name w:val="Hyperlink"/>
    <w:basedOn w:val="DefaultParagraphFont"/>
    <w:uiPriority w:val="99"/>
    <w:unhideWhenUsed/>
    <w:rsid w:val="000564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72438"/>
    <w:pPr>
      <w:spacing w:after="0" w:line="240" w:lineRule="auto"/>
      <w:ind w:left="432"/>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972438"/>
    <w:rPr>
      <w:rFonts w:ascii="Arial" w:eastAsia="Times New Roman" w:hAnsi="Arial" w:cs="Times New Roman"/>
      <w:szCs w:val="24"/>
      <w:lang w:val="en-IE"/>
    </w:rPr>
  </w:style>
  <w:style w:type="paragraph" w:styleId="ListParagraph">
    <w:name w:val="List Paragraph"/>
    <w:basedOn w:val="Normal"/>
    <w:uiPriority w:val="34"/>
    <w:qFormat/>
    <w:rsid w:val="00011FBC"/>
    <w:pPr>
      <w:ind w:left="720"/>
      <w:contextualSpacing/>
    </w:pPr>
  </w:style>
  <w:style w:type="paragraph" w:styleId="BalloonText">
    <w:name w:val="Balloon Text"/>
    <w:basedOn w:val="Normal"/>
    <w:link w:val="BalloonTextChar"/>
    <w:uiPriority w:val="99"/>
    <w:semiHidden/>
    <w:unhideWhenUsed/>
    <w:rsid w:val="00FE1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E6"/>
    <w:rPr>
      <w:rFonts w:ascii="Tahoma" w:hAnsi="Tahoma" w:cs="Tahoma"/>
      <w:sz w:val="16"/>
      <w:szCs w:val="16"/>
      <w:lang w:val="en-IE"/>
    </w:rPr>
  </w:style>
  <w:style w:type="paragraph" w:styleId="Header">
    <w:name w:val="header"/>
    <w:basedOn w:val="Normal"/>
    <w:link w:val="HeaderChar"/>
    <w:uiPriority w:val="99"/>
    <w:semiHidden/>
    <w:unhideWhenUsed/>
    <w:rsid w:val="00B84F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4F3E"/>
    <w:rPr>
      <w:lang w:val="en-GB"/>
    </w:rPr>
  </w:style>
  <w:style w:type="paragraph" w:styleId="Footer">
    <w:name w:val="footer"/>
    <w:basedOn w:val="Normal"/>
    <w:link w:val="FooterChar"/>
    <w:uiPriority w:val="99"/>
    <w:unhideWhenUsed/>
    <w:rsid w:val="00B84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F3E"/>
    <w:rPr>
      <w:lang w:val="en-GB"/>
    </w:rPr>
  </w:style>
  <w:style w:type="character" w:customStyle="1" w:styleId="apple-converted-space">
    <w:name w:val="apple-converted-space"/>
    <w:basedOn w:val="DefaultParagraphFont"/>
    <w:rsid w:val="000564CF"/>
  </w:style>
  <w:style w:type="character" w:styleId="Hyperlink">
    <w:name w:val="Hyperlink"/>
    <w:basedOn w:val="DefaultParagraphFont"/>
    <w:uiPriority w:val="99"/>
    <w:unhideWhenUsed/>
    <w:rsid w:val="000564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mailto:robert.sullivan@iocp.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numRef>
              <c:f>Sheet1!$A$2:$A$6</c:f>
              <c:numCache>
                <c:formatCode>0%</c:formatCode>
                <c:ptCount val="5"/>
                <c:pt idx="0">
                  <c:v>0.2</c:v>
                </c:pt>
                <c:pt idx="1">
                  <c:v>0.4</c:v>
                </c:pt>
                <c:pt idx="2">
                  <c:v>0.60000000000000164</c:v>
                </c:pt>
                <c:pt idx="3">
                  <c:v>0.8</c:v>
                </c:pt>
                <c:pt idx="4">
                  <c:v>1</c:v>
                </c:pt>
              </c:numCache>
            </c:numRef>
          </c:cat>
          <c:val>
            <c:numRef>
              <c:f>Sheet1!$B$2:$B$6</c:f>
              <c:numCache>
                <c:formatCode>General</c:formatCode>
                <c:ptCount val="5"/>
                <c:pt idx="0">
                  <c:v>80</c:v>
                </c:pt>
                <c:pt idx="1">
                  <c:v>70</c:v>
                </c:pt>
                <c:pt idx="2">
                  <c:v>110</c:v>
                </c:pt>
                <c:pt idx="3">
                  <c:v>40</c:v>
                </c:pt>
                <c:pt idx="4">
                  <c:v>20</c:v>
                </c:pt>
              </c:numCache>
            </c:numRef>
          </c:val>
        </c:ser>
        <c:dLbls>
          <c:showLegendKey val="0"/>
          <c:showVal val="0"/>
          <c:showCatName val="0"/>
          <c:showSerName val="0"/>
          <c:showPercent val="0"/>
          <c:showBubbleSize val="0"/>
        </c:dLbls>
        <c:gapWidth val="150"/>
        <c:axId val="182296576"/>
        <c:axId val="182298112"/>
      </c:barChart>
      <c:catAx>
        <c:axId val="182296576"/>
        <c:scaling>
          <c:orientation val="minMax"/>
        </c:scaling>
        <c:delete val="0"/>
        <c:axPos val="b"/>
        <c:numFmt formatCode="0%" sourceLinked="1"/>
        <c:majorTickMark val="out"/>
        <c:minorTickMark val="none"/>
        <c:tickLblPos val="nextTo"/>
        <c:crossAx val="182298112"/>
        <c:crosses val="autoZero"/>
        <c:auto val="1"/>
        <c:lblAlgn val="ctr"/>
        <c:lblOffset val="100"/>
        <c:noMultiLvlLbl val="0"/>
      </c:catAx>
      <c:valAx>
        <c:axId val="182298112"/>
        <c:scaling>
          <c:orientation val="minMax"/>
        </c:scaling>
        <c:delete val="0"/>
        <c:axPos val="l"/>
        <c:majorGridlines/>
        <c:numFmt formatCode="General" sourceLinked="1"/>
        <c:majorTickMark val="out"/>
        <c:minorTickMark val="none"/>
        <c:tickLblPos val="nextTo"/>
        <c:crossAx val="1822965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Arial" pitchFamily="34" charset="0"/>
                <a:cs typeface="Arial" pitchFamily="34" charset="0"/>
              </a:rPr>
              <a:t>80</a:t>
            </a:r>
            <a:r>
              <a:rPr lang="en-US" sz="1100" baseline="0">
                <a:latin typeface="Arial" pitchFamily="34" charset="0"/>
                <a:cs typeface="Arial" pitchFamily="34" charset="0"/>
              </a:rPr>
              <a:t> Patients 20% nail inclusion average result over 48 weeks</a:t>
            </a:r>
            <a:endParaRPr lang="en-US" sz="1100">
              <a:latin typeface="Arial" pitchFamily="34" charset="0"/>
              <a:cs typeface="Arial" pitchFamily="34" charset="0"/>
            </a:endParaRP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Sheet1!$A$2:$A$7</c:f>
              <c:strCache>
                <c:ptCount val="6"/>
                <c:pt idx="0">
                  <c:v>Laser 1</c:v>
                </c:pt>
                <c:pt idx="1">
                  <c:v>laser 4</c:v>
                </c:pt>
                <c:pt idx="2">
                  <c:v>12 wks post</c:v>
                </c:pt>
                <c:pt idx="3">
                  <c:v>24 wks post</c:v>
                </c:pt>
                <c:pt idx="4">
                  <c:v>36 wks post</c:v>
                </c:pt>
                <c:pt idx="5">
                  <c:v>48 wks post</c:v>
                </c:pt>
              </c:strCache>
            </c:strRef>
          </c:cat>
          <c:val>
            <c:numRef>
              <c:f>Sheet1!$B$2:$B$7</c:f>
              <c:numCache>
                <c:formatCode>General</c:formatCode>
                <c:ptCount val="6"/>
                <c:pt idx="0">
                  <c:v>20</c:v>
                </c:pt>
                <c:pt idx="1">
                  <c:v>15</c:v>
                </c:pt>
                <c:pt idx="2">
                  <c:v>12</c:v>
                </c:pt>
                <c:pt idx="3">
                  <c:v>10</c:v>
                </c:pt>
                <c:pt idx="4">
                  <c:v>8</c:v>
                </c:pt>
                <c:pt idx="5">
                  <c:v>3</c:v>
                </c:pt>
              </c:numCache>
            </c:numRef>
          </c:val>
        </c:ser>
        <c:dLbls>
          <c:showLegendKey val="0"/>
          <c:showVal val="0"/>
          <c:showCatName val="0"/>
          <c:showSerName val="0"/>
          <c:showPercent val="0"/>
          <c:showBubbleSize val="0"/>
        </c:dLbls>
        <c:gapWidth val="150"/>
        <c:axId val="183122176"/>
        <c:axId val="183136256"/>
      </c:barChart>
      <c:catAx>
        <c:axId val="183122176"/>
        <c:scaling>
          <c:orientation val="minMax"/>
        </c:scaling>
        <c:delete val="0"/>
        <c:axPos val="b"/>
        <c:majorTickMark val="out"/>
        <c:minorTickMark val="none"/>
        <c:tickLblPos val="nextTo"/>
        <c:crossAx val="183136256"/>
        <c:crosses val="autoZero"/>
        <c:auto val="1"/>
        <c:lblAlgn val="ctr"/>
        <c:lblOffset val="100"/>
        <c:noMultiLvlLbl val="0"/>
      </c:catAx>
      <c:valAx>
        <c:axId val="183136256"/>
        <c:scaling>
          <c:orientation val="minMax"/>
        </c:scaling>
        <c:delete val="0"/>
        <c:axPos val="l"/>
        <c:majorGridlines/>
        <c:numFmt formatCode="General" sourceLinked="1"/>
        <c:majorTickMark val="out"/>
        <c:minorTickMark val="none"/>
        <c:tickLblPos val="nextTo"/>
        <c:crossAx val="1831221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Arial" pitchFamily="34" charset="0"/>
                <a:cs typeface="Arial" pitchFamily="34" charset="0"/>
              </a:rPr>
              <a:t>70 Patients 40% inclusion average result over 48 weeks </a:t>
            </a: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Sheet1!$A$2:$A$7</c:f>
              <c:strCache>
                <c:ptCount val="6"/>
                <c:pt idx="0">
                  <c:v>Laser 1</c:v>
                </c:pt>
                <c:pt idx="1">
                  <c:v>Laser 4</c:v>
                </c:pt>
                <c:pt idx="2">
                  <c:v>12 wks post</c:v>
                </c:pt>
                <c:pt idx="3">
                  <c:v>24 wks post</c:v>
                </c:pt>
                <c:pt idx="4">
                  <c:v>36 wks post</c:v>
                </c:pt>
                <c:pt idx="5">
                  <c:v>48 wks post</c:v>
                </c:pt>
              </c:strCache>
            </c:strRef>
          </c:cat>
          <c:val>
            <c:numRef>
              <c:f>Sheet1!$B$2:$B$7</c:f>
              <c:numCache>
                <c:formatCode>General</c:formatCode>
                <c:ptCount val="6"/>
                <c:pt idx="0">
                  <c:v>40</c:v>
                </c:pt>
                <c:pt idx="1">
                  <c:v>36</c:v>
                </c:pt>
                <c:pt idx="2">
                  <c:v>30</c:v>
                </c:pt>
                <c:pt idx="3">
                  <c:v>25</c:v>
                </c:pt>
                <c:pt idx="4">
                  <c:v>20</c:v>
                </c:pt>
                <c:pt idx="5">
                  <c:v>4</c:v>
                </c:pt>
              </c:numCache>
            </c:numRef>
          </c:val>
        </c:ser>
        <c:dLbls>
          <c:showLegendKey val="0"/>
          <c:showVal val="0"/>
          <c:showCatName val="0"/>
          <c:showSerName val="0"/>
          <c:showPercent val="0"/>
          <c:showBubbleSize val="0"/>
        </c:dLbls>
        <c:gapWidth val="150"/>
        <c:axId val="183684480"/>
        <c:axId val="183690368"/>
      </c:barChart>
      <c:catAx>
        <c:axId val="183684480"/>
        <c:scaling>
          <c:orientation val="minMax"/>
        </c:scaling>
        <c:delete val="0"/>
        <c:axPos val="b"/>
        <c:majorTickMark val="out"/>
        <c:minorTickMark val="none"/>
        <c:tickLblPos val="nextTo"/>
        <c:crossAx val="183690368"/>
        <c:crosses val="autoZero"/>
        <c:auto val="1"/>
        <c:lblAlgn val="ctr"/>
        <c:lblOffset val="100"/>
        <c:noMultiLvlLbl val="0"/>
      </c:catAx>
      <c:valAx>
        <c:axId val="183690368"/>
        <c:scaling>
          <c:orientation val="minMax"/>
        </c:scaling>
        <c:delete val="0"/>
        <c:axPos val="l"/>
        <c:majorGridlines/>
        <c:numFmt formatCode="General" sourceLinked="1"/>
        <c:majorTickMark val="out"/>
        <c:minorTickMark val="none"/>
        <c:tickLblPos val="nextTo"/>
        <c:crossAx val="18368448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Arial" pitchFamily="34" charset="0"/>
                <a:cs typeface="Arial" pitchFamily="34" charset="0"/>
              </a:rPr>
              <a:t>110 Patients</a:t>
            </a:r>
            <a:r>
              <a:rPr lang="en-US" sz="1100" baseline="0">
                <a:latin typeface="Arial" pitchFamily="34" charset="0"/>
                <a:cs typeface="Arial" pitchFamily="34" charset="0"/>
              </a:rPr>
              <a:t> 60% nail inclusion average result over 48 weeks</a:t>
            </a:r>
            <a:endParaRPr lang="en-US" sz="1100">
              <a:latin typeface="Arial" pitchFamily="34" charset="0"/>
              <a:cs typeface="Arial" pitchFamily="34" charset="0"/>
            </a:endParaRP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Sheet1!$A$2:$A$7</c:f>
              <c:strCache>
                <c:ptCount val="6"/>
                <c:pt idx="0">
                  <c:v>Laser 1</c:v>
                </c:pt>
                <c:pt idx="1">
                  <c:v>Laser 2</c:v>
                </c:pt>
                <c:pt idx="2">
                  <c:v>12 wks post</c:v>
                </c:pt>
                <c:pt idx="3">
                  <c:v>24 wks post</c:v>
                </c:pt>
                <c:pt idx="4">
                  <c:v>36 wks post</c:v>
                </c:pt>
                <c:pt idx="5">
                  <c:v>48 wks post</c:v>
                </c:pt>
              </c:strCache>
            </c:strRef>
          </c:cat>
          <c:val>
            <c:numRef>
              <c:f>Sheet1!$B$2:$B$7</c:f>
              <c:numCache>
                <c:formatCode>General</c:formatCode>
                <c:ptCount val="6"/>
                <c:pt idx="0">
                  <c:v>60</c:v>
                </c:pt>
                <c:pt idx="1">
                  <c:v>55</c:v>
                </c:pt>
                <c:pt idx="2">
                  <c:v>40</c:v>
                </c:pt>
                <c:pt idx="3">
                  <c:v>25</c:v>
                </c:pt>
                <c:pt idx="4">
                  <c:v>12</c:v>
                </c:pt>
                <c:pt idx="5">
                  <c:v>4</c:v>
                </c:pt>
              </c:numCache>
            </c:numRef>
          </c:val>
        </c:ser>
        <c:dLbls>
          <c:showLegendKey val="0"/>
          <c:showVal val="0"/>
          <c:showCatName val="0"/>
          <c:showSerName val="0"/>
          <c:showPercent val="0"/>
          <c:showBubbleSize val="0"/>
        </c:dLbls>
        <c:gapWidth val="150"/>
        <c:axId val="183321344"/>
        <c:axId val="183322880"/>
      </c:barChart>
      <c:catAx>
        <c:axId val="183321344"/>
        <c:scaling>
          <c:orientation val="minMax"/>
        </c:scaling>
        <c:delete val="0"/>
        <c:axPos val="b"/>
        <c:majorTickMark val="out"/>
        <c:minorTickMark val="none"/>
        <c:tickLblPos val="nextTo"/>
        <c:crossAx val="183322880"/>
        <c:crosses val="autoZero"/>
        <c:auto val="1"/>
        <c:lblAlgn val="ctr"/>
        <c:lblOffset val="100"/>
        <c:noMultiLvlLbl val="0"/>
      </c:catAx>
      <c:valAx>
        <c:axId val="183322880"/>
        <c:scaling>
          <c:orientation val="minMax"/>
        </c:scaling>
        <c:delete val="0"/>
        <c:axPos val="l"/>
        <c:majorGridlines/>
        <c:numFmt formatCode="General" sourceLinked="1"/>
        <c:majorTickMark val="out"/>
        <c:minorTickMark val="none"/>
        <c:tickLblPos val="nextTo"/>
        <c:crossAx val="18332134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Arial" pitchFamily="34" charset="0"/>
                <a:cs typeface="Arial" pitchFamily="34" charset="0"/>
              </a:rPr>
              <a:t>40 Patients 80% nail inclusion average result over 48 weeks</a:t>
            </a: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Sheet1!$A$2:$A$7</c:f>
              <c:strCache>
                <c:ptCount val="6"/>
                <c:pt idx="0">
                  <c:v>Laser 1</c:v>
                </c:pt>
                <c:pt idx="1">
                  <c:v>Laser 2</c:v>
                </c:pt>
                <c:pt idx="2">
                  <c:v>12 wks post</c:v>
                </c:pt>
                <c:pt idx="3">
                  <c:v>24 wks post</c:v>
                </c:pt>
                <c:pt idx="4">
                  <c:v>36 wks post</c:v>
                </c:pt>
                <c:pt idx="5">
                  <c:v>48 wks post</c:v>
                </c:pt>
              </c:strCache>
            </c:strRef>
          </c:cat>
          <c:val>
            <c:numRef>
              <c:f>Sheet1!$B$2:$B$7</c:f>
              <c:numCache>
                <c:formatCode>General</c:formatCode>
                <c:ptCount val="6"/>
                <c:pt idx="0">
                  <c:v>80</c:v>
                </c:pt>
                <c:pt idx="1">
                  <c:v>70</c:v>
                </c:pt>
                <c:pt idx="2">
                  <c:v>50</c:v>
                </c:pt>
                <c:pt idx="3">
                  <c:v>35</c:v>
                </c:pt>
                <c:pt idx="4">
                  <c:v>20</c:v>
                </c:pt>
                <c:pt idx="5">
                  <c:v>4</c:v>
                </c:pt>
              </c:numCache>
            </c:numRef>
          </c:val>
        </c:ser>
        <c:dLbls>
          <c:showLegendKey val="0"/>
          <c:showVal val="0"/>
          <c:showCatName val="0"/>
          <c:showSerName val="0"/>
          <c:showPercent val="0"/>
          <c:showBubbleSize val="0"/>
        </c:dLbls>
        <c:gapWidth val="150"/>
        <c:axId val="183711616"/>
        <c:axId val="183713152"/>
      </c:barChart>
      <c:catAx>
        <c:axId val="183711616"/>
        <c:scaling>
          <c:orientation val="minMax"/>
        </c:scaling>
        <c:delete val="0"/>
        <c:axPos val="b"/>
        <c:majorTickMark val="out"/>
        <c:minorTickMark val="none"/>
        <c:tickLblPos val="nextTo"/>
        <c:crossAx val="183713152"/>
        <c:crosses val="autoZero"/>
        <c:auto val="1"/>
        <c:lblAlgn val="ctr"/>
        <c:lblOffset val="100"/>
        <c:noMultiLvlLbl val="0"/>
      </c:catAx>
      <c:valAx>
        <c:axId val="183713152"/>
        <c:scaling>
          <c:orientation val="minMax"/>
        </c:scaling>
        <c:delete val="0"/>
        <c:axPos val="l"/>
        <c:majorGridlines/>
        <c:numFmt formatCode="General" sourceLinked="1"/>
        <c:majorTickMark val="out"/>
        <c:minorTickMark val="none"/>
        <c:tickLblPos val="nextTo"/>
        <c:crossAx val="18371161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Arial" pitchFamily="34" charset="0"/>
                <a:cs typeface="Arial" pitchFamily="34" charset="0"/>
              </a:rPr>
              <a:t>20 Patients</a:t>
            </a:r>
            <a:r>
              <a:rPr lang="en-US" sz="1050" baseline="0">
                <a:latin typeface="Arial" pitchFamily="34" charset="0"/>
                <a:cs typeface="Arial" pitchFamily="34" charset="0"/>
              </a:rPr>
              <a:t> 100% inclusion average result over 48 weeks</a:t>
            </a:r>
            <a:endParaRPr lang="en-US" sz="1050">
              <a:latin typeface="Arial" pitchFamily="34" charset="0"/>
              <a:cs typeface="Arial" pitchFamily="34" charset="0"/>
            </a:endParaRP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Sheet1!$A$2:$A$7</c:f>
              <c:strCache>
                <c:ptCount val="6"/>
                <c:pt idx="0">
                  <c:v>Laser 1</c:v>
                </c:pt>
                <c:pt idx="1">
                  <c:v>Laser 2</c:v>
                </c:pt>
                <c:pt idx="2">
                  <c:v>12 wks post</c:v>
                </c:pt>
                <c:pt idx="3">
                  <c:v>24 wks post</c:v>
                </c:pt>
                <c:pt idx="4">
                  <c:v>36 wks post</c:v>
                </c:pt>
                <c:pt idx="5">
                  <c:v>48 wks post</c:v>
                </c:pt>
              </c:strCache>
            </c:strRef>
          </c:cat>
          <c:val>
            <c:numRef>
              <c:f>Sheet1!$B$2:$B$7</c:f>
              <c:numCache>
                <c:formatCode>General</c:formatCode>
                <c:ptCount val="6"/>
                <c:pt idx="0">
                  <c:v>100</c:v>
                </c:pt>
                <c:pt idx="1">
                  <c:v>95</c:v>
                </c:pt>
                <c:pt idx="2">
                  <c:v>80</c:v>
                </c:pt>
                <c:pt idx="3">
                  <c:v>75</c:v>
                </c:pt>
                <c:pt idx="4">
                  <c:v>50</c:v>
                </c:pt>
                <c:pt idx="5">
                  <c:v>45</c:v>
                </c:pt>
              </c:numCache>
            </c:numRef>
          </c:val>
        </c:ser>
        <c:dLbls>
          <c:showLegendKey val="0"/>
          <c:showVal val="0"/>
          <c:showCatName val="0"/>
          <c:showSerName val="0"/>
          <c:showPercent val="0"/>
          <c:showBubbleSize val="0"/>
        </c:dLbls>
        <c:gapWidth val="150"/>
        <c:axId val="183159808"/>
        <c:axId val="183165696"/>
      </c:barChart>
      <c:catAx>
        <c:axId val="183159808"/>
        <c:scaling>
          <c:orientation val="minMax"/>
        </c:scaling>
        <c:delete val="0"/>
        <c:axPos val="b"/>
        <c:majorTickMark val="out"/>
        <c:minorTickMark val="none"/>
        <c:tickLblPos val="nextTo"/>
        <c:crossAx val="183165696"/>
        <c:crosses val="autoZero"/>
        <c:auto val="1"/>
        <c:lblAlgn val="ctr"/>
        <c:lblOffset val="100"/>
        <c:noMultiLvlLbl val="0"/>
      </c:catAx>
      <c:valAx>
        <c:axId val="183165696"/>
        <c:scaling>
          <c:orientation val="minMax"/>
        </c:scaling>
        <c:delete val="0"/>
        <c:axPos val="l"/>
        <c:majorGridlines/>
        <c:numFmt formatCode="General" sourceLinked="1"/>
        <c:majorTickMark val="out"/>
        <c:minorTickMark val="none"/>
        <c:tickLblPos val="nextTo"/>
        <c:crossAx val="18315980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100" b="1">
                <a:latin typeface="Arial"/>
                <a:cs typeface="Arial"/>
              </a:rPr>
              <a:t>Onychomycosis</a:t>
            </a:r>
            <a:r>
              <a:rPr lang="en-US" sz="1100" b="1" baseline="0">
                <a:latin typeface="Arial"/>
                <a:cs typeface="Arial"/>
              </a:rPr>
              <a:t> clasification</a:t>
            </a:r>
            <a:endParaRPr lang="en-US" sz="1100" b="1">
              <a:latin typeface="Arial"/>
              <a:cs typeface="Arial"/>
            </a:endParaRPr>
          </a:p>
        </c:rich>
      </c:tx>
      <c:overlay val="0"/>
    </c:title>
    <c:autoTitleDeleted val="0"/>
    <c:plotArea>
      <c:layout/>
      <c:barChart>
        <c:barDir val="col"/>
        <c:grouping val="clustered"/>
        <c:varyColors val="0"/>
        <c:ser>
          <c:idx val="0"/>
          <c:order val="0"/>
          <c:tx>
            <c:strRef>
              <c:f>Sheet1!$B$1</c:f>
              <c:strCache>
                <c:ptCount val="1"/>
                <c:pt idx="0">
                  <c:v>Series 1</c:v>
                </c:pt>
              </c:strCache>
            </c:strRef>
          </c:tx>
          <c:spPr>
            <a:solidFill>
              <a:schemeClr val="tx2">
                <a:lumMod val="60000"/>
                <a:lumOff val="40000"/>
              </a:schemeClr>
            </a:solidFill>
          </c:spPr>
          <c:invertIfNegative val="0"/>
          <c:cat>
            <c:strRef>
              <c:f>Sheet1!$A$2:$A$6</c:f>
              <c:strCache>
                <c:ptCount val="5"/>
                <c:pt idx="0">
                  <c:v>Distal subungual</c:v>
                </c:pt>
                <c:pt idx="1">
                  <c:v>White superficial</c:v>
                </c:pt>
                <c:pt idx="2">
                  <c:v>Proximal subungual</c:v>
                </c:pt>
                <c:pt idx="3">
                  <c:v>Endonyx</c:v>
                </c:pt>
                <c:pt idx="4">
                  <c:v>Total Dystrophic</c:v>
                </c:pt>
              </c:strCache>
            </c:strRef>
          </c:cat>
          <c:val>
            <c:numRef>
              <c:f>Sheet1!$B$2:$B$6</c:f>
              <c:numCache>
                <c:formatCode>General</c:formatCode>
                <c:ptCount val="5"/>
                <c:pt idx="0">
                  <c:v>274</c:v>
                </c:pt>
                <c:pt idx="1">
                  <c:v>4</c:v>
                </c:pt>
                <c:pt idx="2">
                  <c:v>16</c:v>
                </c:pt>
                <c:pt idx="3">
                  <c:v>8</c:v>
                </c:pt>
                <c:pt idx="4">
                  <c:v>20</c:v>
                </c:pt>
              </c:numCache>
            </c:numRef>
          </c:val>
        </c:ser>
        <c:dLbls>
          <c:showLegendKey val="0"/>
          <c:showVal val="0"/>
          <c:showCatName val="0"/>
          <c:showSerName val="0"/>
          <c:showPercent val="0"/>
          <c:showBubbleSize val="0"/>
        </c:dLbls>
        <c:gapWidth val="150"/>
        <c:axId val="186540416"/>
        <c:axId val="186541952"/>
      </c:barChart>
      <c:catAx>
        <c:axId val="186540416"/>
        <c:scaling>
          <c:orientation val="minMax"/>
        </c:scaling>
        <c:delete val="0"/>
        <c:axPos val="b"/>
        <c:majorTickMark val="out"/>
        <c:minorTickMark val="none"/>
        <c:tickLblPos val="nextTo"/>
        <c:crossAx val="186541952"/>
        <c:crosses val="autoZero"/>
        <c:auto val="1"/>
        <c:lblAlgn val="ctr"/>
        <c:lblOffset val="100"/>
        <c:noMultiLvlLbl val="0"/>
      </c:catAx>
      <c:valAx>
        <c:axId val="186541952"/>
        <c:scaling>
          <c:orientation val="minMax"/>
        </c:scaling>
        <c:delete val="0"/>
        <c:axPos val="l"/>
        <c:majorGridlines/>
        <c:numFmt formatCode="General" sourceLinked="1"/>
        <c:majorTickMark val="out"/>
        <c:minorTickMark val="none"/>
        <c:tickLblPos val="nextTo"/>
        <c:crossAx val="186540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A9AB1-0D06-4449-8774-17F27B25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Ramshaw</dc:creator>
  <cp:lastModifiedBy>Simon Ramshaw</cp:lastModifiedBy>
  <cp:revision>3</cp:revision>
  <cp:lastPrinted>2013-11-13T10:32:00Z</cp:lastPrinted>
  <dcterms:created xsi:type="dcterms:W3CDTF">2013-11-28T10:57:00Z</dcterms:created>
  <dcterms:modified xsi:type="dcterms:W3CDTF">2014-03-27T12:58:00Z</dcterms:modified>
</cp:coreProperties>
</file>