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2.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42" w:rsidRDefault="00B03B42" w:rsidP="00B03B42">
      <w:pPr>
        <w:jc w:val="center"/>
        <w:rPr>
          <w:rFonts w:ascii="Arial" w:hAnsi="Arial" w:cs="Arial"/>
          <w:b/>
          <w:bCs/>
          <w:sz w:val="40"/>
          <w:szCs w:val="40"/>
        </w:rPr>
      </w:pPr>
      <w:bookmarkStart w:id="0" w:name="_GoBack"/>
      <w:bookmarkEnd w:id="0"/>
    </w:p>
    <w:p w:rsidR="00B03B42" w:rsidRDefault="00B03B42" w:rsidP="00B03B42">
      <w:pPr>
        <w:jc w:val="center"/>
        <w:rPr>
          <w:rFonts w:ascii="Arial" w:hAnsi="Arial" w:cs="Arial"/>
          <w:b/>
          <w:bCs/>
          <w:sz w:val="40"/>
          <w:szCs w:val="40"/>
        </w:rPr>
      </w:pPr>
    </w:p>
    <w:p w:rsidR="00B03B42" w:rsidRDefault="00B03B42" w:rsidP="00B03B42">
      <w:pPr>
        <w:jc w:val="center"/>
        <w:rPr>
          <w:rFonts w:ascii="Arial" w:hAnsi="Arial" w:cs="Arial"/>
          <w:b/>
          <w:bCs/>
          <w:sz w:val="40"/>
          <w:szCs w:val="40"/>
        </w:rPr>
      </w:pPr>
    </w:p>
    <w:p w:rsidR="00B03B42" w:rsidRPr="00DB3C0B" w:rsidRDefault="00B03B42" w:rsidP="00B03B42">
      <w:pPr>
        <w:jc w:val="center"/>
        <w:rPr>
          <w:rFonts w:ascii="Arial" w:hAnsi="Arial" w:cs="Arial"/>
          <w:b/>
          <w:bCs/>
          <w:sz w:val="40"/>
          <w:szCs w:val="40"/>
        </w:rPr>
      </w:pPr>
      <w:r w:rsidRPr="00DB3C0B">
        <w:rPr>
          <w:rFonts w:ascii="Arial" w:hAnsi="Arial" w:cs="Arial"/>
          <w:b/>
          <w:bCs/>
          <w:sz w:val="40"/>
          <w:szCs w:val="40"/>
        </w:rPr>
        <w:t xml:space="preserve">ERCHONIA </w:t>
      </w:r>
      <w:r>
        <w:rPr>
          <w:rFonts w:ascii="Arial" w:hAnsi="Arial" w:cs="Arial"/>
          <w:b/>
          <w:bCs/>
          <w:sz w:val="40"/>
          <w:szCs w:val="40"/>
        </w:rPr>
        <w:t>LUNULA</w:t>
      </w:r>
      <w:r w:rsidRPr="00DB3C0B">
        <w:rPr>
          <w:rFonts w:ascii="Arial" w:hAnsi="Arial" w:cs="Arial"/>
          <w:b/>
          <w:bCs/>
          <w:sz w:val="40"/>
          <w:szCs w:val="40"/>
        </w:rPr>
        <w:t xml:space="preserve">™ </w:t>
      </w:r>
    </w:p>
    <w:p w:rsidR="00B03B42" w:rsidRDefault="00B03B42" w:rsidP="00B03B42">
      <w:pPr>
        <w:jc w:val="center"/>
        <w:rPr>
          <w:rFonts w:ascii="Arial" w:hAnsi="Arial" w:cs="Arial"/>
          <w:b/>
          <w:bCs/>
          <w:sz w:val="44"/>
          <w:szCs w:val="44"/>
        </w:rPr>
      </w:pPr>
    </w:p>
    <w:p w:rsidR="00B03B42" w:rsidRPr="00DB3C0B" w:rsidRDefault="00B03B42" w:rsidP="00B03B42">
      <w:pPr>
        <w:jc w:val="center"/>
        <w:rPr>
          <w:rFonts w:ascii="Arial" w:hAnsi="Arial" w:cs="Arial"/>
          <w:b/>
          <w:bCs/>
          <w:sz w:val="44"/>
          <w:szCs w:val="44"/>
        </w:rPr>
      </w:pPr>
    </w:p>
    <w:p w:rsidR="00B03B42" w:rsidRPr="00DB3C0B" w:rsidRDefault="00B03B42" w:rsidP="00B03B42">
      <w:pPr>
        <w:jc w:val="center"/>
        <w:rPr>
          <w:rFonts w:ascii="Arial" w:hAnsi="Arial" w:cs="Arial"/>
          <w:b/>
          <w:bCs/>
          <w:sz w:val="44"/>
          <w:szCs w:val="44"/>
        </w:rPr>
      </w:pPr>
    </w:p>
    <w:p w:rsidR="00B03B42" w:rsidRPr="002C5D23" w:rsidRDefault="00B03B42" w:rsidP="00B03B42">
      <w:pPr>
        <w:jc w:val="center"/>
        <w:rPr>
          <w:rFonts w:ascii="Arial" w:hAnsi="Arial" w:cs="Arial"/>
          <w:b/>
          <w:bCs/>
          <w:sz w:val="48"/>
          <w:szCs w:val="48"/>
        </w:rPr>
      </w:pPr>
      <w:r>
        <w:rPr>
          <w:rFonts w:ascii="Arial" w:hAnsi="Arial" w:cs="Arial"/>
          <w:b/>
          <w:bCs/>
          <w:sz w:val="48"/>
          <w:szCs w:val="48"/>
        </w:rPr>
        <w:t xml:space="preserve">Toenail Onychomycosis </w:t>
      </w:r>
    </w:p>
    <w:p w:rsidR="00B03B42" w:rsidRDefault="00B03B42" w:rsidP="00B03B42">
      <w:pPr>
        <w:jc w:val="center"/>
        <w:rPr>
          <w:rFonts w:ascii="Arial" w:hAnsi="Arial" w:cs="Arial"/>
          <w:b/>
          <w:bCs/>
          <w:sz w:val="48"/>
          <w:szCs w:val="48"/>
        </w:rPr>
      </w:pPr>
      <w:r w:rsidRPr="002C5D23">
        <w:rPr>
          <w:rFonts w:ascii="Arial" w:hAnsi="Arial" w:cs="Arial"/>
          <w:b/>
          <w:bCs/>
          <w:sz w:val="48"/>
          <w:szCs w:val="48"/>
        </w:rPr>
        <w:t>Clinical Study Results</w:t>
      </w:r>
    </w:p>
    <w:p w:rsidR="00B03B42" w:rsidRPr="00DB3C0B" w:rsidRDefault="00B03B42" w:rsidP="00B03B42">
      <w:pPr>
        <w:jc w:val="center"/>
        <w:rPr>
          <w:rFonts w:ascii="Arial" w:hAnsi="Arial" w:cs="Arial"/>
          <w:b/>
          <w:bCs/>
          <w:sz w:val="44"/>
          <w:szCs w:val="44"/>
        </w:rPr>
      </w:pPr>
    </w:p>
    <w:p w:rsidR="00B03B42" w:rsidRDefault="00B03B42" w:rsidP="00B03B42">
      <w:pPr>
        <w:jc w:val="center"/>
        <w:rPr>
          <w:rFonts w:ascii="Arial" w:hAnsi="Arial" w:cs="Arial"/>
          <w:b/>
          <w:bCs/>
          <w:sz w:val="40"/>
          <w:szCs w:val="40"/>
        </w:rPr>
      </w:pPr>
    </w:p>
    <w:p w:rsidR="00B03B42" w:rsidRDefault="00B03B42" w:rsidP="00B03B42">
      <w:pPr>
        <w:jc w:val="center"/>
        <w:rPr>
          <w:rFonts w:ascii="Arial" w:hAnsi="Arial" w:cs="Arial"/>
          <w:b/>
          <w:bCs/>
          <w:sz w:val="40"/>
          <w:szCs w:val="40"/>
        </w:rPr>
      </w:pPr>
    </w:p>
    <w:p w:rsidR="00B03B42" w:rsidRPr="00DB3C0B" w:rsidRDefault="00B03B42" w:rsidP="00B03B42">
      <w:pPr>
        <w:jc w:val="center"/>
        <w:rPr>
          <w:rFonts w:ascii="Arial" w:hAnsi="Arial" w:cs="Arial"/>
          <w:b/>
          <w:bCs/>
          <w:sz w:val="40"/>
          <w:szCs w:val="40"/>
        </w:rPr>
      </w:pPr>
      <w:r w:rsidRPr="00DB3C0B">
        <w:rPr>
          <w:rFonts w:ascii="Arial" w:hAnsi="Arial" w:cs="Arial"/>
          <w:b/>
          <w:bCs/>
          <w:sz w:val="40"/>
          <w:szCs w:val="40"/>
        </w:rPr>
        <w:t>ERCHONIA CORPORATION</w:t>
      </w:r>
    </w:p>
    <w:p w:rsidR="00B03B42" w:rsidRDefault="00B03B42" w:rsidP="00B03B42">
      <w:pPr>
        <w:jc w:val="center"/>
        <w:rPr>
          <w:rFonts w:ascii="Arial" w:hAnsi="Arial" w:cs="Arial"/>
          <w:b/>
          <w:bCs/>
          <w:sz w:val="32"/>
        </w:rPr>
      </w:pPr>
      <w:r w:rsidRPr="008847DC">
        <w:rPr>
          <w:rFonts w:ascii="Arial" w:hAnsi="Arial" w:cs="Arial"/>
          <w:b/>
          <w:bCs/>
          <w:sz w:val="32"/>
        </w:rPr>
        <w:t xml:space="preserve">September </w:t>
      </w:r>
      <w:r>
        <w:rPr>
          <w:rFonts w:ascii="Arial" w:hAnsi="Arial" w:cs="Arial"/>
          <w:b/>
          <w:bCs/>
          <w:sz w:val="32"/>
        </w:rPr>
        <w:t>1</w:t>
      </w:r>
      <w:r w:rsidR="008216EB">
        <w:rPr>
          <w:rFonts w:ascii="Arial" w:hAnsi="Arial" w:cs="Arial"/>
          <w:b/>
          <w:bCs/>
          <w:sz w:val="32"/>
        </w:rPr>
        <w:t>2</w:t>
      </w:r>
      <w:r w:rsidRPr="008847DC">
        <w:rPr>
          <w:rFonts w:ascii="Arial" w:hAnsi="Arial" w:cs="Arial"/>
          <w:b/>
          <w:bCs/>
          <w:sz w:val="32"/>
        </w:rPr>
        <w:t>, 2014</w:t>
      </w:r>
    </w:p>
    <w:p w:rsidR="00B03B42" w:rsidRDefault="00B03B42" w:rsidP="00B03B42">
      <w:pPr>
        <w:jc w:val="center"/>
        <w:rPr>
          <w:rFonts w:ascii="Arial" w:hAnsi="Arial" w:cs="Arial"/>
          <w:b/>
          <w:bCs/>
          <w:sz w:val="32"/>
        </w:rPr>
      </w:pPr>
    </w:p>
    <w:p w:rsidR="00B03B42" w:rsidRDefault="00B03B42" w:rsidP="00B03B42">
      <w:pPr>
        <w:jc w:val="center"/>
        <w:rPr>
          <w:rFonts w:ascii="Arial" w:hAnsi="Arial" w:cs="Arial"/>
          <w:b/>
          <w:bCs/>
          <w:sz w:val="40"/>
          <w:szCs w:val="40"/>
        </w:rPr>
      </w:pPr>
    </w:p>
    <w:p w:rsidR="00B03B42" w:rsidRDefault="00B03B42" w:rsidP="00B03B42">
      <w:pPr>
        <w:jc w:val="center"/>
        <w:rPr>
          <w:rFonts w:ascii="Arial" w:hAnsi="Arial" w:cs="Arial"/>
          <w:b/>
          <w:bCs/>
          <w:sz w:val="40"/>
          <w:szCs w:val="40"/>
        </w:rPr>
      </w:pPr>
      <w:r>
        <w:rPr>
          <w:rFonts w:ascii="Arial" w:hAnsi="Arial" w:cs="Arial"/>
          <w:b/>
          <w:bCs/>
          <w:sz w:val="40"/>
          <w:szCs w:val="40"/>
        </w:rPr>
        <w:t>Study results based on the protocol:</w:t>
      </w:r>
    </w:p>
    <w:p w:rsidR="00B03B42" w:rsidRPr="00DB3C0B" w:rsidRDefault="00B03B42" w:rsidP="00B03B42">
      <w:pPr>
        <w:jc w:val="center"/>
        <w:rPr>
          <w:rFonts w:ascii="Arial" w:hAnsi="Arial" w:cs="Arial"/>
          <w:b/>
          <w:bCs/>
          <w:sz w:val="40"/>
          <w:szCs w:val="40"/>
        </w:rPr>
      </w:pPr>
      <w:r w:rsidRPr="00DB3C0B">
        <w:rPr>
          <w:rFonts w:ascii="Arial" w:hAnsi="Arial" w:cs="Arial"/>
          <w:b/>
          <w:bCs/>
          <w:sz w:val="40"/>
          <w:szCs w:val="40"/>
        </w:rPr>
        <w:t>An Evaluation of the Effect of the</w:t>
      </w:r>
    </w:p>
    <w:p w:rsidR="00B03B42" w:rsidRPr="00DB3C0B" w:rsidRDefault="00B03B42" w:rsidP="00B03B42">
      <w:pPr>
        <w:jc w:val="center"/>
        <w:rPr>
          <w:rFonts w:ascii="Arial" w:hAnsi="Arial" w:cs="Arial"/>
          <w:b/>
          <w:bCs/>
          <w:sz w:val="40"/>
          <w:szCs w:val="40"/>
        </w:rPr>
      </w:pPr>
      <w:r w:rsidRPr="00DB3C0B">
        <w:rPr>
          <w:rFonts w:ascii="Arial" w:hAnsi="Arial" w:cs="Arial"/>
          <w:b/>
          <w:bCs/>
          <w:sz w:val="40"/>
          <w:szCs w:val="40"/>
        </w:rPr>
        <w:t xml:space="preserve">Erchonia </w:t>
      </w:r>
      <w:r>
        <w:rPr>
          <w:rFonts w:ascii="Arial" w:hAnsi="Arial" w:cs="Arial"/>
          <w:b/>
          <w:bCs/>
          <w:sz w:val="40"/>
          <w:szCs w:val="40"/>
        </w:rPr>
        <w:t>LUNULA</w:t>
      </w:r>
      <w:r w:rsidRPr="00DB3C0B">
        <w:rPr>
          <w:rFonts w:ascii="Arial" w:hAnsi="Arial" w:cs="Arial"/>
          <w:b/>
          <w:bCs/>
          <w:sz w:val="40"/>
          <w:szCs w:val="40"/>
        </w:rPr>
        <w:t xml:space="preserve">™ on </w:t>
      </w:r>
    </w:p>
    <w:p w:rsidR="00B03B42" w:rsidRPr="008847DC" w:rsidRDefault="00B03B42" w:rsidP="00B03B42">
      <w:pPr>
        <w:jc w:val="center"/>
        <w:rPr>
          <w:rFonts w:ascii="Arial" w:hAnsi="Arial" w:cs="Arial"/>
          <w:b/>
          <w:bCs/>
          <w:sz w:val="40"/>
          <w:szCs w:val="40"/>
        </w:rPr>
      </w:pPr>
      <w:r w:rsidRPr="008847DC">
        <w:rPr>
          <w:rFonts w:ascii="Arial" w:hAnsi="Arial" w:cs="Arial"/>
          <w:b/>
          <w:bCs/>
          <w:sz w:val="40"/>
          <w:szCs w:val="40"/>
        </w:rPr>
        <w:t xml:space="preserve">Treating Toenail Onychomycosis </w:t>
      </w:r>
    </w:p>
    <w:p w:rsidR="00B03B42" w:rsidRPr="008847DC" w:rsidRDefault="00B03B42" w:rsidP="00B03B42">
      <w:pPr>
        <w:jc w:val="center"/>
        <w:rPr>
          <w:rFonts w:ascii="Arial" w:hAnsi="Arial" w:cs="Arial"/>
          <w:b/>
          <w:bCs/>
          <w:sz w:val="40"/>
          <w:szCs w:val="40"/>
        </w:rPr>
      </w:pPr>
      <w:r w:rsidRPr="008847DC">
        <w:rPr>
          <w:rFonts w:ascii="Arial" w:hAnsi="Arial" w:cs="Arial"/>
          <w:b/>
          <w:bCs/>
          <w:sz w:val="40"/>
          <w:szCs w:val="40"/>
        </w:rPr>
        <w:t xml:space="preserve">Clinical Study Protocol </w:t>
      </w:r>
    </w:p>
    <w:p w:rsidR="00B03B42" w:rsidRPr="009B42C1" w:rsidRDefault="00B03B42" w:rsidP="00B03B42">
      <w:pPr>
        <w:jc w:val="center"/>
        <w:rPr>
          <w:rFonts w:ascii="Arial" w:hAnsi="Arial"/>
          <w:b/>
          <w:bCs/>
          <w:i/>
          <w:sz w:val="36"/>
          <w:szCs w:val="36"/>
        </w:rPr>
      </w:pPr>
      <w:r w:rsidRPr="008847DC">
        <w:rPr>
          <w:rFonts w:ascii="Arial" w:hAnsi="Arial"/>
          <w:b/>
          <w:bCs/>
          <w:i/>
          <w:sz w:val="36"/>
          <w:szCs w:val="36"/>
        </w:rPr>
        <w:t>Version 7.0; December 27, 2012</w:t>
      </w:r>
    </w:p>
    <w:p w:rsidR="00B03B42" w:rsidRPr="00DB3C0B" w:rsidRDefault="00B03B42" w:rsidP="00B03B42">
      <w:pPr>
        <w:jc w:val="center"/>
        <w:rPr>
          <w:rFonts w:ascii="Arial" w:hAnsi="Arial" w:cs="Arial"/>
          <w:b/>
          <w:bCs/>
          <w:sz w:val="32"/>
        </w:rPr>
      </w:pPr>
    </w:p>
    <w:p w:rsidR="00B03B42" w:rsidRPr="00DB3C0B" w:rsidRDefault="00B03B42" w:rsidP="00B03B42">
      <w:pPr>
        <w:jc w:val="center"/>
        <w:rPr>
          <w:rFonts w:ascii="Arial" w:hAnsi="Arial" w:cs="Arial"/>
          <w:b/>
          <w:bCs/>
          <w:sz w:val="32"/>
        </w:rPr>
      </w:pPr>
    </w:p>
    <w:p w:rsidR="00B03B42" w:rsidRDefault="00B03B42" w:rsidP="00B03B42">
      <w:pPr>
        <w:keepNext/>
        <w:jc w:val="center"/>
        <w:outlineLvl w:val="1"/>
        <w:rPr>
          <w:rFonts w:ascii="Arial" w:hAnsi="Arial" w:cs="Arial"/>
          <w:b/>
          <w:bCs/>
          <w:sz w:val="28"/>
          <w:szCs w:val="20"/>
          <w:highlight w:val="yellow"/>
        </w:rPr>
      </w:pPr>
      <w:bookmarkStart w:id="1" w:name="_Toc521852245"/>
      <w:bookmarkStart w:id="2" w:name="_Toc46304423"/>
      <w:bookmarkStart w:id="3" w:name="_Toc46304922"/>
      <w:bookmarkStart w:id="4" w:name="_Toc70950376"/>
      <w:bookmarkStart w:id="5" w:name="_Toc205825715"/>
    </w:p>
    <w:p w:rsidR="00B03B42" w:rsidRDefault="00B03B42" w:rsidP="00B03B42">
      <w:pPr>
        <w:keepNext/>
        <w:jc w:val="center"/>
        <w:outlineLvl w:val="1"/>
        <w:rPr>
          <w:rFonts w:ascii="Arial" w:hAnsi="Arial" w:cs="Arial"/>
          <w:b/>
          <w:bCs/>
          <w:sz w:val="28"/>
          <w:szCs w:val="20"/>
          <w:highlight w:val="yellow"/>
        </w:rPr>
      </w:pPr>
    </w:p>
    <w:p w:rsidR="00B03B42" w:rsidRDefault="00B03B42" w:rsidP="00B03B42">
      <w:pPr>
        <w:keepNext/>
        <w:jc w:val="center"/>
        <w:outlineLvl w:val="1"/>
        <w:rPr>
          <w:rFonts w:ascii="Arial" w:hAnsi="Arial" w:cs="Arial"/>
          <w:b/>
          <w:bCs/>
          <w:sz w:val="28"/>
          <w:szCs w:val="20"/>
          <w:highlight w:val="yellow"/>
        </w:rPr>
      </w:pPr>
    </w:p>
    <w:p w:rsidR="00B03B42" w:rsidRDefault="00B03B42" w:rsidP="00B03B42">
      <w:pPr>
        <w:keepNext/>
        <w:jc w:val="center"/>
        <w:outlineLvl w:val="1"/>
        <w:rPr>
          <w:rFonts w:ascii="Arial" w:hAnsi="Arial" w:cs="Arial"/>
          <w:b/>
          <w:bCs/>
          <w:sz w:val="28"/>
          <w:szCs w:val="20"/>
          <w:highlight w:val="yellow"/>
        </w:rPr>
        <w:sectPr w:rsidR="00B03B42" w:rsidSect="006174E2">
          <w:pgSz w:w="12240" w:h="15840"/>
          <w:pgMar w:top="1440" w:right="1350" w:bottom="1440" w:left="1440" w:header="720" w:footer="720" w:gutter="0"/>
          <w:cols w:space="720"/>
          <w:docGrid w:linePitch="360"/>
        </w:sectPr>
      </w:pPr>
    </w:p>
    <w:p w:rsidR="00B03B42" w:rsidRPr="00B27961" w:rsidRDefault="00B03B42" w:rsidP="00B03B42">
      <w:pPr>
        <w:keepNext/>
        <w:jc w:val="center"/>
        <w:outlineLvl w:val="1"/>
        <w:rPr>
          <w:rFonts w:ascii="Arial" w:hAnsi="Arial" w:cs="Arial"/>
          <w:b/>
          <w:bCs/>
          <w:sz w:val="28"/>
          <w:szCs w:val="20"/>
        </w:rPr>
      </w:pPr>
      <w:r w:rsidRPr="005316AB">
        <w:rPr>
          <w:rFonts w:ascii="Arial" w:hAnsi="Arial" w:cs="Arial"/>
          <w:b/>
          <w:bCs/>
          <w:sz w:val="28"/>
          <w:szCs w:val="20"/>
        </w:rPr>
        <w:lastRenderedPageBreak/>
        <w:t>TABLE OF CONTENTS</w:t>
      </w:r>
      <w:bookmarkEnd w:id="1"/>
      <w:bookmarkEnd w:id="2"/>
      <w:bookmarkEnd w:id="3"/>
      <w:bookmarkEnd w:id="4"/>
      <w:bookmarkEnd w:id="5"/>
    </w:p>
    <w:p w:rsidR="00B03B42" w:rsidRPr="00B27961" w:rsidRDefault="00B03B42" w:rsidP="00B03B42">
      <w:pPr>
        <w:widowControl w:val="0"/>
        <w:rPr>
          <w:rFonts w:ascii="Arial" w:hAnsi="Arial" w:cs="Arial"/>
          <w:sz w:val="22"/>
          <w:szCs w:val="22"/>
        </w:rPr>
      </w:pPr>
    </w:p>
    <w:p w:rsidR="00B03B42" w:rsidRPr="00B27961" w:rsidRDefault="00B03B42" w:rsidP="00B03B42">
      <w:pPr>
        <w:tabs>
          <w:tab w:val="left" w:pos="720"/>
          <w:tab w:val="right" w:leader="dot" w:pos="9350"/>
        </w:tabs>
        <w:ind w:left="202"/>
        <w:rPr>
          <w:rFonts w:ascii="Arial" w:hAnsi="Arial" w:cs="Arial"/>
          <w:sz w:val="22"/>
          <w:szCs w:val="22"/>
        </w:rPr>
      </w:pPr>
      <w:r w:rsidRPr="00B27961">
        <w:rPr>
          <w:rFonts w:ascii="Arial" w:hAnsi="Arial" w:cs="Arial"/>
          <w:sz w:val="22"/>
          <w:szCs w:val="22"/>
        </w:rPr>
        <w:t>STUDY INFORMATION</w:t>
      </w:r>
      <w:r w:rsidRPr="00B27961">
        <w:rPr>
          <w:rFonts w:ascii="Arial" w:hAnsi="Arial" w:cs="Arial"/>
          <w:sz w:val="22"/>
          <w:szCs w:val="22"/>
        </w:rPr>
        <w:tab/>
        <w:t>1</w:t>
      </w:r>
    </w:p>
    <w:p w:rsidR="00B03B42" w:rsidRPr="00B27961" w:rsidRDefault="00B03B42" w:rsidP="00B03B42">
      <w:pPr>
        <w:tabs>
          <w:tab w:val="left" w:pos="720"/>
          <w:tab w:val="right" w:leader="dot" w:pos="9350"/>
        </w:tabs>
        <w:ind w:left="450"/>
        <w:rPr>
          <w:rFonts w:ascii="Arial" w:hAnsi="Arial" w:cs="Arial"/>
          <w:noProof/>
          <w:sz w:val="22"/>
          <w:szCs w:val="22"/>
        </w:rPr>
      </w:pPr>
      <w:r w:rsidRPr="00B27961">
        <w:rPr>
          <w:rFonts w:ascii="Arial" w:hAnsi="Arial" w:cs="Arial"/>
          <w:sz w:val="22"/>
          <w:szCs w:val="22"/>
        </w:rPr>
        <w:fldChar w:fldCharType="begin"/>
      </w:r>
      <w:r w:rsidRPr="00B27961">
        <w:rPr>
          <w:rFonts w:ascii="Arial" w:hAnsi="Arial" w:cs="Arial"/>
          <w:sz w:val="22"/>
          <w:szCs w:val="22"/>
        </w:rPr>
        <w:instrText xml:space="preserve"> TOC \o "1-2" \h \z </w:instrText>
      </w:r>
      <w:r w:rsidRPr="00B27961">
        <w:rPr>
          <w:rFonts w:ascii="Arial" w:hAnsi="Arial" w:cs="Arial"/>
          <w:sz w:val="22"/>
          <w:szCs w:val="22"/>
        </w:rPr>
        <w:fldChar w:fldCharType="separate"/>
      </w:r>
      <w:hyperlink w:anchor="_Toc205825716" w:history="1">
        <w:r w:rsidRPr="00B27961">
          <w:rPr>
            <w:rFonts w:ascii="Arial" w:hAnsi="Arial" w:cs="Arial"/>
            <w:noProof/>
            <w:sz w:val="22"/>
            <w:szCs w:val="22"/>
            <w:lang w:val="de-DE"/>
          </w:rPr>
          <w:t>SPONSOR</w:t>
        </w:r>
        <w:r w:rsidRPr="00B27961">
          <w:rPr>
            <w:rFonts w:ascii="Arial" w:hAnsi="Arial" w:cs="Arial"/>
            <w:noProof/>
            <w:webHidden/>
            <w:sz w:val="22"/>
            <w:szCs w:val="22"/>
          </w:rPr>
          <w:tab/>
        </w:r>
      </w:hyperlink>
      <w:r w:rsidRPr="00B27961">
        <w:rPr>
          <w:rFonts w:ascii="Arial" w:hAnsi="Arial" w:cs="Arial"/>
          <w:noProof/>
          <w:sz w:val="22"/>
          <w:szCs w:val="22"/>
        </w:rPr>
        <w:t>1</w:t>
      </w:r>
    </w:p>
    <w:p w:rsidR="00B03B42" w:rsidRPr="00B27961" w:rsidRDefault="00323746" w:rsidP="00B03B42">
      <w:pPr>
        <w:tabs>
          <w:tab w:val="left" w:pos="720"/>
          <w:tab w:val="right" w:leader="dot" w:pos="9350"/>
        </w:tabs>
        <w:ind w:left="450"/>
        <w:rPr>
          <w:rFonts w:ascii="Arial" w:hAnsi="Arial" w:cs="Arial"/>
          <w:noProof/>
          <w:sz w:val="22"/>
          <w:szCs w:val="22"/>
        </w:rPr>
      </w:pPr>
      <w:hyperlink w:anchor="_Toc205825717" w:history="1">
        <w:r w:rsidR="00B03B42" w:rsidRPr="00B27961">
          <w:rPr>
            <w:rFonts w:ascii="Arial" w:hAnsi="Arial" w:cs="Arial"/>
            <w:noProof/>
            <w:sz w:val="22"/>
            <w:szCs w:val="22"/>
            <w:lang w:val="de-DE"/>
          </w:rPr>
          <w:t>MONITOR</w:t>
        </w:r>
        <w:r w:rsidR="00B03B42" w:rsidRPr="00B27961">
          <w:rPr>
            <w:rFonts w:ascii="Arial" w:hAnsi="Arial" w:cs="Arial"/>
            <w:noProof/>
            <w:webHidden/>
            <w:sz w:val="22"/>
            <w:szCs w:val="22"/>
          </w:rPr>
          <w:tab/>
        </w:r>
      </w:hyperlink>
      <w:r w:rsidR="00B03B42" w:rsidRPr="00B27961">
        <w:rPr>
          <w:rFonts w:ascii="Arial" w:hAnsi="Arial" w:cs="Arial"/>
          <w:noProof/>
          <w:sz w:val="22"/>
          <w:szCs w:val="22"/>
        </w:rPr>
        <w:t>1</w:t>
      </w:r>
    </w:p>
    <w:p w:rsidR="00B03B42" w:rsidRPr="00B27961" w:rsidRDefault="00B03B42" w:rsidP="00B03B42">
      <w:pPr>
        <w:tabs>
          <w:tab w:val="left" w:pos="720"/>
          <w:tab w:val="right" w:leader="dot" w:pos="9350"/>
        </w:tabs>
        <w:ind w:left="450"/>
        <w:rPr>
          <w:rFonts w:ascii="Arial" w:hAnsi="Arial" w:cs="Arial"/>
          <w:noProof/>
          <w:sz w:val="22"/>
          <w:szCs w:val="22"/>
        </w:rPr>
      </w:pPr>
      <w:r w:rsidRPr="00B27961">
        <w:rPr>
          <w:rFonts w:ascii="Arial" w:hAnsi="Arial" w:cs="Arial"/>
          <w:noProof/>
          <w:sz w:val="22"/>
          <w:szCs w:val="22"/>
        </w:rPr>
        <w:t>CLINICAL CONSULTANT</w:t>
      </w:r>
      <w:r w:rsidRPr="00B27961">
        <w:rPr>
          <w:rFonts w:ascii="Arial" w:hAnsi="Arial" w:cs="Arial"/>
          <w:noProof/>
          <w:sz w:val="22"/>
          <w:szCs w:val="22"/>
        </w:rPr>
        <w:tab/>
        <w:t>1</w:t>
      </w:r>
    </w:p>
    <w:p w:rsidR="00B03B42" w:rsidRPr="00B27961" w:rsidRDefault="00B03B42" w:rsidP="00B03B42">
      <w:pPr>
        <w:tabs>
          <w:tab w:val="left" w:pos="720"/>
          <w:tab w:val="right" w:leader="dot" w:pos="9350"/>
        </w:tabs>
        <w:ind w:left="450"/>
        <w:rPr>
          <w:rFonts w:ascii="Arial" w:hAnsi="Arial" w:cs="Arial"/>
          <w:noProof/>
          <w:sz w:val="22"/>
          <w:szCs w:val="22"/>
        </w:rPr>
      </w:pPr>
      <w:r w:rsidRPr="00B27961">
        <w:rPr>
          <w:rFonts w:ascii="Arial" w:hAnsi="Arial" w:cs="Arial"/>
          <w:noProof/>
          <w:sz w:val="22"/>
          <w:szCs w:val="22"/>
        </w:rPr>
        <w:t>REGULATORY CONSULTANT</w:t>
      </w:r>
      <w:r w:rsidRPr="00B27961">
        <w:rPr>
          <w:rFonts w:ascii="Arial" w:hAnsi="Arial" w:cs="Arial"/>
          <w:noProof/>
          <w:sz w:val="22"/>
          <w:szCs w:val="22"/>
        </w:rPr>
        <w:tab/>
        <w:t>1</w:t>
      </w:r>
    </w:p>
    <w:p w:rsidR="00B03B42" w:rsidRPr="00B27961" w:rsidRDefault="00B03B42" w:rsidP="00B03B42">
      <w:pPr>
        <w:tabs>
          <w:tab w:val="left" w:pos="720"/>
          <w:tab w:val="right" w:leader="dot" w:pos="9350"/>
        </w:tabs>
        <w:ind w:left="450"/>
        <w:rPr>
          <w:rFonts w:ascii="Arial" w:hAnsi="Arial" w:cs="Arial"/>
          <w:noProof/>
          <w:sz w:val="22"/>
          <w:szCs w:val="22"/>
        </w:rPr>
      </w:pPr>
      <w:r w:rsidRPr="00B27961">
        <w:rPr>
          <w:rFonts w:ascii="Arial" w:hAnsi="Arial" w:cs="Arial"/>
          <w:noProof/>
          <w:sz w:val="22"/>
          <w:szCs w:val="22"/>
        </w:rPr>
        <w:t>PRINCIPAL INVESTIGATOR</w:t>
      </w:r>
      <w:r w:rsidR="005316AB">
        <w:rPr>
          <w:rFonts w:ascii="Arial" w:hAnsi="Arial" w:cs="Arial"/>
          <w:noProof/>
          <w:sz w:val="22"/>
          <w:szCs w:val="22"/>
        </w:rPr>
        <w:t>/</w:t>
      </w:r>
      <w:r w:rsidRPr="00B27961">
        <w:rPr>
          <w:rFonts w:ascii="Arial" w:hAnsi="Arial" w:cs="Arial"/>
          <w:noProof/>
          <w:sz w:val="22"/>
          <w:szCs w:val="22"/>
        </w:rPr>
        <w:t>TEST SITE</w:t>
      </w:r>
      <w:r w:rsidRPr="00B27961">
        <w:rPr>
          <w:rFonts w:ascii="Arial" w:hAnsi="Arial" w:cs="Arial"/>
          <w:noProof/>
          <w:sz w:val="22"/>
          <w:szCs w:val="22"/>
        </w:rPr>
        <w:tab/>
      </w:r>
      <w:hyperlink w:anchor="_Toc205825718" w:history="1"/>
      <w:r w:rsidR="00E726C4">
        <w:rPr>
          <w:rFonts w:ascii="Arial" w:hAnsi="Arial" w:cs="Arial"/>
          <w:noProof/>
          <w:sz w:val="22"/>
          <w:szCs w:val="22"/>
        </w:rPr>
        <w:t>1</w:t>
      </w:r>
    </w:p>
    <w:p w:rsidR="00B03B42" w:rsidRPr="00B27961" w:rsidRDefault="005316AB" w:rsidP="00B03B42">
      <w:pPr>
        <w:tabs>
          <w:tab w:val="left" w:pos="720"/>
          <w:tab w:val="right" w:leader="dot" w:pos="9350"/>
        </w:tabs>
        <w:ind w:left="450"/>
        <w:rPr>
          <w:rFonts w:ascii="Arial" w:hAnsi="Arial" w:cs="Arial"/>
          <w:noProof/>
          <w:sz w:val="22"/>
          <w:szCs w:val="22"/>
        </w:rPr>
      </w:pPr>
      <w:r>
        <w:rPr>
          <w:rFonts w:ascii="Arial" w:hAnsi="Arial" w:cs="Arial"/>
          <w:noProof/>
          <w:sz w:val="22"/>
          <w:szCs w:val="22"/>
        </w:rPr>
        <w:t>ETHICS COMMITTEE</w:t>
      </w:r>
      <w:r w:rsidR="00B03B42" w:rsidRPr="00B27961">
        <w:rPr>
          <w:rFonts w:ascii="Arial" w:hAnsi="Arial" w:cs="Arial"/>
          <w:noProof/>
          <w:sz w:val="22"/>
          <w:szCs w:val="22"/>
        </w:rPr>
        <w:tab/>
        <w:t>2</w:t>
      </w:r>
      <w:hyperlink w:anchor="_Toc205825719" w:history="1"/>
    </w:p>
    <w:p w:rsidR="00B03B42" w:rsidRPr="00B27961" w:rsidRDefault="00323746" w:rsidP="00B03B42">
      <w:pPr>
        <w:tabs>
          <w:tab w:val="left" w:pos="720"/>
          <w:tab w:val="right" w:leader="dot" w:pos="9350"/>
        </w:tabs>
        <w:ind w:left="202" w:firstLine="248"/>
        <w:rPr>
          <w:rFonts w:ascii="Arial" w:hAnsi="Arial" w:cs="Arial"/>
          <w:noProof/>
          <w:sz w:val="22"/>
          <w:szCs w:val="22"/>
        </w:rPr>
      </w:pPr>
      <w:hyperlink w:anchor="_Toc205825720" w:history="1">
        <w:r w:rsidR="00B03B42" w:rsidRPr="00B27961">
          <w:rPr>
            <w:rFonts w:ascii="Arial" w:hAnsi="Arial" w:cs="Arial"/>
            <w:noProof/>
            <w:sz w:val="22"/>
            <w:szCs w:val="22"/>
          </w:rPr>
          <w:t>PURPOSE</w:t>
        </w:r>
      </w:hyperlink>
      <w:r w:rsidR="00B03B42" w:rsidRPr="00B27961">
        <w:rPr>
          <w:rFonts w:ascii="Arial" w:hAnsi="Arial" w:cs="Arial"/>
          <w:noProof/>
          <w:sz w:val="22"/>
          <w:szCs w:val="22"/>
        </w:rPr>
        <w:t xml:space="preserve"> OF STUDY</w:t>
      </w:r>
      <w:r w:rsidR="00B03B42" w:rsidRPr="00B27961">
        <w:rPr>
          <w:rFonts w:ascii="Arial" w:hAnsi="Arial" w:cs="Arial"/>
          <w:noProof/>
          <w:sz w:val="22"/>
          <w:szCs w:val="22"/>
        </w:rPr>
        <w:tab/>
        <w:t>2</w:t>
      </w:r>
    </w:p>
    <w:p w:rsidR="00B03B42" w:rsidRPr="00B27961" w:rsidRDefault="005316AB" w:rsidP="00B03B42">
      <w:pPr>
        <w:tabs>
          <w:tab w:val="left" w:pos="720"/>
          <w:tab w:val="right" w:leader="dot" w:pos="9350"/>
        </w:tabs>
        <w:ind w:left="202"/>
        <w:rPr>
          <w:rFonts w:ascii="Arial" w:hAnsi="Arial" w:cs="Arial"/>
          <w:noProof/>
          <w:sz w:val="22"/>
          <w:szCs w:val="22"/>
        </w:rPr>
      </w:pPr>
      <w:r>
        <w:rPr>
          <w:rFonts w:ascii="Arial" w:hAnsi="Arial" w:cs="Arial"/>
          <w:noProof/>
          <w:sz w:val="22"/>
          <w:szCs w:val="22"/>
        </w:rPr>
        <w:t xml:space="preserve">    </w:t>
      </w:r>
      <w:r w:rsidR="00B03B42" w:rsidRPr="00B27961">
        <w:rPr>
          <w:rFonts w:ascii="Arial" w:hAnsi="Arial" w:cs="Arial"/>
          <w:noProof/>
          <w:sz w:val="22"/>
          <w:szCs w:val="22"/>
        </w:rPr>
        <w:t>STUDY DESIGN</w:t>
      </w:r>
      <w:r w:rsidR="00B03B42" w:rsidRPr="00B27961">
        <w:rPr>
          <w:rFonts w:ascii="Arial" w:hAnsi="Arial" w:cs="Arial"/>
          <w:noProof/>
          <w:sz w:val="22"/>
          <w:szCs w:val="22"/>
        </w:rPr>
        <w:tab/>
      </w:r>
      <w:r w:rsidR="00E726C4">
        <w:rPr>
          <w:rFonts w:ascii="Arial" w:hAnsi="Arial" w:cs="Arial"/>
          <w:noProof/>
          <w:sz w:val="22"/>
          <w:szCs w:val="22"/>
        </w:rPr>
        <w:t>2</w:t>
      </w:r>
      <w:hyperlink w:anchor="_Toc205825725" w:history="1"/>
    </w:p>
    <w:p w:rsidR="005316AB" w:rsidRPr="00B27961" w:rsidRDefault="00E726C4" w:rsidP="005316AB">
      <w:pPr>
        <w:tabs>
          <w:tab w:val="left" w:pos="720"/>
          <w:tab w:val="right" w:leader="dot" w:pos="9350"/>
        </w:tabs>
        <w:ind w:left="202"/>
        <w:rPr>
          <w:rFonts w:ascii="Arial" w:hAnsi="Arial" w:cs="Arial"/>
          <w:noProof/>
          <w:sz w:val="22"/>
          <w:szCs w:val="22"/>
        </w:rPr>
      </w:pPr>
      <w:r>
        <w:rPr>
          <w:rFonts w:ascii="Arial" w:hAnsi="Arial" w:cs="Arial"/>
          <w:noProof/>
          <w:sz w:val="22"/>
          <w:szCs w:val="22"/>
        </w:rPr>
        <w:t xml:space="preserve">STUDY </w:t>
      </w:r>
      <w:hyperlink w:anchor="_Toc205825724" w:history="1">
        <w:r w:rsidR="005316AB" w:rsidRPr="00B27961">
          <w:rPr>
            <w:rFonts w:ascii="Arial" w:hAnsi="Arial" w:cs="Arial"/>
            <w:noProof/>
            <w:sz w:val="22"/>
            <w:szCs w:val="22"/>
          </w:rPr>
          <w:t>DEVICE</w:t>
        </w:r>
        <w:r w:rsidR="005316AB" w:rsidRPr="00B27961">
          <w:rPr>
            <w:rFonts w:ascii="Arial" w:hAnsi="Arial" w:cs="Arial"/>
            <w:noProof/>
            <w:webHidden/>
            <w:sz w:val="22"/>
            <w:szCs w:val="22"/>
          </w:rPr>
          <w:tab/>
        </w:r>
      </w:hyperlink>
      <w:r w:rsidR="005316AB" w:rsidRPr="00B27961">
        <w:rPr>
          <w:rFonts w:ascii="Arial" w:hAnsi="Arial" w:cs="Arial"/>
          <w:noProof/>
          <w:sz w:val="22"/>
          <w:szCs w:val="22"/>
        </w:rPr>
        <w:t>3</w:t>
      </w:r>
    </w:p>
    <w:p w:rsidR="00B03B42" w:rsidRPr="00B27961" w:rsidRDefault="00B03B42" w:rsidP="00E726C4">
      <w:pPr>
        <w:tabs>
          <w:tab w:val="left" w:pos="720"/>
          <w:tab w:val="right" w:leader="dot" w:pos="9350"/>
        </w:tabs>
        <w:ind w:left="202" w:hanging="22"/>
        <w:rPr>
          <w:rFonts w:ascii="Arial" w:hAnsi="Arial" w:cs="Arial"/>
          <w:noProof/>
          <w:sz w:val="22"/>
          <w:szCs w:val="22"/>
        </w:rPr>
      </w:pPr>
      <w:r w:rsidRPr="00B27961">
        <w:rPr>
          <w:rFonts w:ascii="Arial" w:hAnsi="Arial" w:cs="Arial"/>
          <w:noProof/>
          <w:sz w:val="22"/>
          <w:szCs w:val="22"/>
        </w:rPr>
        <w:t>STUDY SUBJECT POPULATION</w:t>
      </w:r>
      <w:r w:rsidRPr="00B27961">
        <w:rPr>
          <w:rFonts w:ascii="Arial" w:hAnsi="Arial" w:cs="Arial"/>
          <w:noProof/>
          <w:sz w:val="22"/>
          <w:szCs w:val="22"/>
        </w:rPr>
        <w:tab/>
        <w:t>4</w:t>
      </w:r>
      <w:hyperlink w:anchor="_Toc205825728" w:history="1"/>
    </w:p>
    <w:p w:rsidR="00B03B42" w:rsidRPr="00B27961" w:rsidRDefault="00B03B42" w:rsidP="00B03B42">
      <w:pPr>
        <w:tabs>
          <w:tab w:val="left" w:pos="720"/>
          <w:tab w:val="right" w:leader="dot" w:pos="9350"/>
        </w:tabs>
        <w:ind w:left="202" w:firstLine="518"/>
        <w:rPr>
          <w:rFonts w:ascii="Arial" w:hAnsi="Arial" w:cs="Arial"/>
          <w:noProof/>
          <w:sz w:val="22"/>
          <w:szCs w:val="22"/>
        </w:rPr>
      </w:pPr>
      <w:r w:rsidRPr="00B27961">
        <w:rPr>
          <w:rFonts w:ascii="Arial" w:hAnsi="Arial" w:cs="Arial"/>
          <w:noProof/>
          <w:sz w:val="22"/>
          <w:szCs w:val="22"/>
        </w:rPr>
        <w:t>RECRUITMENT AND COMPENSATION</w:t>
      </w:r>
      <w:r w:rsidRPr="00B27961">
        <w:rPr>
          <w:rFonts w:ascii="Arial" w:hAnsi="Arial" w:cs="Arial"/>
          <w:noProof/>
          <w:sz w:val="22"/>
          <w:szCs w:val="22"/>
        </w:rPr>
        <w:tab/>
        <w:t>4</w:t>
      </w:r>
    </w:p>
    <w:p w:rsidR="00B03B42" w:rsidRPr="00B27961" w:rsidRDefault="00B03B42" w:rsidP="00B03B42">
      <w:pPr>
        <w:tabs>
          <w:tab w:val="left" w:pos="720"/>
          <w:tab w:val="right" w:leader="dot" w:pos="9350"/>
        </w:tabs>
        <w:ind w:left="202" w:firstLine="518"/>
        <w:rPr>
          <w:rFonts w:ascii="Arial" w:hAnsi="Arial" w:cs="Arial"/>
          <w:noProof/>
          <w:sz w:val="22"/>
          <w:szCs w:val="22"/>
        </w:rPr>
      </w:pPr>
      <w:r w:rsidRPr="00B27961">
        <w:rPr>
          <w:rFonts w:ascii="Arial" w:hAnsi="Arial" w:cs="Arial"/>
          <w:noProof/>
          <w:sz w:val="22"/>
          <w:szCs w:val="22"/>
        </w:rPr>
        <w:t>SAMPLE</w:t>
      </w:r>
      <w:r w:rsidRPr="00B27961">
        <w:rPr>
          <w:rFonts w:ascii="Arial" w:hAnsi="Arial" w:cs="Arial"/>
          <w:noProof/>
          <w:sz w:val="22"/>
          <w:szCs w:val="22"/>
        </w:rPr>
        <w:tab/>
        <w:t>4</w:t>
      </w:r>
    </w:p>
    <w:p w:rsidR="00B03B42" w:rsidRPr="00B27961" w:rsidRDefault="00B03B42" w:rsidP="00B03B42">
      <w:pPr>
        <w:tabs>
          <w:tab w:val="left" w:pos="720"/>
          <w:tab w:val="right" w:leader="dot" w:pos="9350"/>
        </w:tabs>
        <w:ind w:left="202" w:firstLine="518"/>
        <w:rPr>
          <w:rFonts w:ascii="Arial" w:hAnsi="Arial" w:cs="Arial"/>
          <w:noProof/>
          <w:sz w:val="22"/>
          <w:szCs w:val="22"/>
        </w:rPr>
      </w:pPr>
      <w:r w:rsidRPr="00B27961">
        <w:rPr>
          <w:rFonts w:ascii="Arial" w:hAnsi="Arial" w:cs="Arial"/>
          <w:noProof/>
          <w:sz w:val="22"/>
          <w:szCs w:val="22"/>
        </w:rPr>
        <w:t>ELIGIBILITY CRITERIA</w:t>
      </w:r>
      <w:r w:rsidRPr="00B27961">
        <w:rPr>
          <w:rFonts w:ascii="Arial" w:hAnsi="Arial" w:cs="Arial"/>
          <w:noProof/>
          <w:sz w:val="22"/>
          <w:szCs w:val="22"/>
        </w:rPr>
        <w:tab/>
        <w:t>4</w:t>
      </w:r>
    </w:p>
    <w:p w:rsidR="00B03B42" w:rsidRPr="00B27961" w:rsidRDefault="00B03B42" w:rsidP="00B03B42">
      <w:pPr>
        <w:tabs>
          <w:tab w:val="left" w:pos="720"/>
          <w:tab w:val="right" w:leader="dot" w:pos="9350"/>
        </w:tabs>
        <w:ind w:left="202"/>
        <w:rPr>
          <w:rFonts w:ascii="Arial" w:hAnsi="Arial" w:cs="Arial"/>
          <w:noProof/>
          <w:sz w:val="22"/>
          <w:szCs w:val="22"/>
        </w:rPr>
      </w:pPr>
      <w:r w:rsidRPr="00B27961">
        <w:rPr>
          <w:rFonts w:ascii="Arial" w:hAnsi="Arial" w:cs="Arial"/>
          <w:noProof/>
          <w:sz w:val="22"/>
          <w:szCs w:val="22"/>
        </w:rPr>
        <w:t>STUDY PROCEDURE ADMINISTRATION</w:t>
      </w:r>
      <w:r w:rsidRPr="00B27961">
        <w:rPr>
          <w:rFonts w:ascii="Arial" w:hAnsi="Arial" w:cs="Arial"/>
          <w:noProof/>
          <w:sz w:val="22"/>
          <w:szCs w:val="22"/>
        </w:rPr>
        <w:tab/>
      </w:r>
      <w:r w:rsidR="00E726C4">
        <w:rPr>
          <w:rFonts w:ascii="Arial" w:hAnsi="Arial" w:cs="Arial"/>
          <w:noProof/>
          <w:sz w:val="22"/>
          <w:szCs w:val="22"/>
        </w:rPr>
        <w:t>5</w:t>
      </w:r>
    </w:p>
    <w:p w:rsidR="00B03B42" w:rsidRPr="00B27961" w:rsidRDefault="00B03B42" w:rsidP="00B03B42">
      <w:pPr>
        <w:tabs>
          <w:tab w:val="left" w:pos="720"/>
          <w:tab w:val="right" w:leader="dot" w:pos="9350"/>
        </w:tabs>
        <w:ind w:left="202"/>
        <w:rPr>
          <w:rFonts w:ascii="Arial" w:hAnsi="Arial" w:cs="Arial"/>
          <w:noProof/>
          <w:sz w:val="22"/>
          <w:szCs w:val="22"/>
        </w:rPr>
      </w:pPr>
      <w:r w:rsidRPr="00B27961">
        <w:rPr>
          <w:rFonts w:ascii="Arial" w:hAnsi="Arial" w:cs="Arial"/>
          <w:noProof/>
          <w:sz w:val="22"/>
          <w:szCs w:val="22"/>
        </w:rPr>
        <w:t>STUDY OUTCOME EVALUATION</w:t>
      </w:r>
      <w:r w:rsidRPr="00B27961">
        <w:rPr>
          <w:rFonts w:ascii="Arial" w:hAnsi="Arial" w:cs="Arial"/>
          <w:noProof/>
          <w:sz w:val="22"/>
          <w:szCs w:val="22"/>
        </w:rPr>
        <w:tab/>
      </w:r>
      <w:r w:rsidR="00E726C4">
        <w:rPr>
          <w:rFonts w:ascii="Arial" w:hAnsi="Arial" w:cs="Arial"/>
          <w:noProof/>
          <w:sz w:val="22"/>
          <w:szCs w:val="22"/>
        </w:rPr>
        <w:t>6</w:t>
      </w:r>
    </w:p>
    <w:p w:rsidR="00B03B42" w:rsidRPr="00B27961" w:rsidRDefault="00B03B42" w:rsidP="00B03B42">
      <w:pPr>
        <w:tabs>
          <w:tab w:val="left" w:pos="720"/>
          <w:tab w:val="right" w:leader="dot" w:pos="9350"/>
        </w:tabs>
        <w:ind w:left="202" w:firstLine="248"/>
        <w:rPr>
          <w:rFonts w:ascii="Arial" w:hAnsi="Arial" w:cs="Arial"/>
          <w:noProof/>
          <w:sz w:val="22"/>
          <w:szCs w:val="22"/>
        </w:rPr>
      </w:pPr>
      <w:r w:rsidRPr="00B27961">
        <w:rPr>
          <w:rFonts w:ascii="Arial" w:hAnsi="Arial" w:cs="Arial"/>
          <w:noProof/>
          <w:sz w:val="22"/>
          <w:szCs w:val="22"/>
        </w:rPr>
        <w:t>STUDY OUTCOME MEASURES</w:t>
      </w:r>
      <w:r w:rsidRPr="00B27961">
        <w:rPr>
          <w:rFonts w:ascii="Arial" w:hAnsi="Arial" w:cs="Arial"/>
          <w:noProof/>
          <w:sz w:val="22"/>
          <w:szCs w:val="22"/>
        </w:rPr>
        <w:tab/>
      </w:r>
      <w:r w:rsidR="00E726C4">
        <w:rPr>
          <w:rFonts w:ascii="Arial" w:hAnsi="Arial" w:cs="Arial"/>
          <w:noProof/>
          <w:sz w:val="22"/>
          <w:szCs w:val="22"/>
        </w:rPr>
        <w:t>6</w:t>
      </w:r>
    </w:p>
    <w:p w:rsidR="00B03B42" w:rsidRPr="00B27961" w:rsidRDefault="00B03B42" w:rsidP="00B03B42">
      <w:pPr>
        <w:tabs>
          <w:tab w:val="left" w:pos="720"/>
          <w:tab w:val="right" w:leader="dot" w:pos="9350"/>
        </w:tabs>
        <w:ind w:left="202" w:firstLine="248"/>
        <w:rPr>
          <w:rFonts w:ascii="Arial" w:hAnsi="Arial" w:cs="Arial"/>
          <w:noProof/>
          <w:sz w:val="22"/>
          <w:szCs w:val="22"/>
        </w:rPr>
      </w:pPr>
      <w:r w:rsidRPr="00B27961">
        <w:rPr>
          <w:rFonts w:ascii="Arial" w:hAnsi="Arial" w:cs="Arial"/>
          <w:noProof/>
          <w:sz w:val="22"/>
          <w:szCs w:val="22"/>
        </w:rPr>
        <w:t>STUDY OUTCOME ASSESSMENT TIME POINTS</w:t>
      </w:r>
      <w:r w:rsidRPr="00B27961">
        <w:rPr>
          <w:rFonts w:ascii="Arial" w:hAnsi="Arial" w:cs="Arial"/>
          <w:noProof/>
          <w:sz w:val="22"/>
          <w:szCs w:val="22"/>
        </w:rPr>
        <w:tab/>
      </w:r>
      <w:r w:rsidR="00E726C4">
        <w:rPr>
          <w:rFonts w:ascii="Arial" w:hAnsi="Arial" w:cs="Arial"/>
          <w:noProof/>
          <w:sz w:val="22"/>
          <w:szCs w:val="22"/>
        </w:rPr>
        <w:t>6</w:t>
      </w:r>
      <w:r w:rsidRPr="00B27961">
        <w:rPr>
          <w:rFonts w:ascii="Arial" w:hAnsi="Arial" w:cs="Arial"/>
          <w:noProof/>
          <w:sz w:val="22"/>
          <w:szCs w:val="22"/>
        </w:rPr>
        <w:t xml:space="preserve"> </w:t>
      </w:r>
    </w:p>
    <w:p w:rsidR="00B03B42" w:rsidRPr="00B27961" w:rsidRDefault="00323746" w:rsidP="00B03B42">
      <w:pPr>
        <w:tabs>
          <w:tab w:val="left" w:pos="720"/>
          <w:tab w:val="right" w:leader="dot" w:pos="9350"/>
        </w:tabs>
        <w:ind w:left="202"/>
        <w:rPr>
          <w:rFonts w:ascii="Arial" w:hAnsi="Arial" w:cs="Arial"/>
          <w:noProof/>
          <w:sz w:val="22"/>
          <w:szCs w:val="22"/>
        </w:rPr>
      </w:pPr>
      <w:hyperlink w:anchor="_Toc205825732" w:history="1">
        <w:r w:rsidR="00B03B42" w:rsidRPr="00B27961">
          <w:rPr>
            <w:rFonts w:ascii="Arial" w:hAnsi="Arial" w:cs="Arial"/>
            <w:noProof/>
            <w:sz w:val="22"/>
            <w:szCs w:val="22"/>
          </w:rPr>
          <w:t>POTENTIAL</w:t>
        </w:r>
      </w:hyperlink>
      <w:r w:rsidR="00B03B42" w:rsidRPr="00B27961">
        <w:rPr>
          <w:rFonts w:ascii="Arial" w:hAnsi="Arial" w:cs="Arial"/>
          <w:noProof/>
          <w:sz w:val="22"/>
          <w:szCs w:val="22"/>
        </w:rPr>
        <w:t xml:space="preserve"> CONFOUNDING </w:t>
      </w:r>
      <w:r w:rsidR="00EC71C5">
        <w:rPr>
          <w:rFonts w:ascii="Arial" w:hAnsi="Arial" w:cs="Arial"/>
          <w:noProof/>
          <w:sz w:val="22"/>
          <w:szCs w:val="22"/>
        </w:rPr>
        <w:t xml:space="preserve">STUDY </w:t>
      </w:r>
      <w:r w:rsidR="00B03B42" w:rsidRPr="00B27961">
        <w:rPr>
          <w:rFonts w:ascii="Arial" w:hAnsi="Arial" w:cs="Arial"/>
          <w:noProof/>
          <w:sz w:val="22"/>
          <w:szCs w:val="22"/>
        </w:rPr>
        <w:t>FACTORS</w:t>
      </w:r>
      <w:r w:rsidR="00B03B42" w:rsidRPr="00B27961">
        <w:rPr>
          <w:rFonts w:ascii="Arial" w:hAnsi="Arial" w:cs="Arial"/>
          <w:noProof/>
          <w:sz w:val="22"/>
          <w:szCs w:val="22"/>
        </w:rPr>
        <w:tab/>
      </w:r>
      <w:r w:rsidR="00E726C4">
        <w:rPr>
          <w:rFonts w:ascii="Arial" w:hAnsi="Arial" w:cs="Arial"/>
          <w:noProof/>
          <w:sz w:val="22"/>
          <w:szCs w:val="22"/>
        </w:rPr>
        <w:t>6</w:t>
      </w:r>
    </w:p>
    <w:p w:rsidR="00B03B42" w:rsidRPr="00B27961" w:rsidRDefault="00B03B42" w:rsidP="00B03B42">
      <w:pPr>
        <w:rPr>
          <w:rFonts w:ascii="Arial" w:hAnsi="Arial"/>
          <w:bCs/>
          <w:sz w:val="22"/>
          <w:szCs w:val="22"/>
        </w:rPr>
      </w:pPr>
      <w:r w:rsidRPr="00B27961">
        <w:rPr>
          <w:rFonts w:ascii="Arial" w:hAnsi="Arial"/>
          <w:bCs/>
          <w:sz w:val="22"/>
          <w:szCs w:val="22"/>
        </w:rPr>
        <w:t xml:space="preserve">   RESULTS SUMMARY</w:t>
      </w:r>
      <w:r w:rsidR="00EC71C5">
        <w:rPr>
          <w:rFonts w:ascii="Arial" w:hAnsi="Arial"/>
          <w:bCs/>
          <w:sz w:val="22"/>
          <w:szCs w:val="22"/>
        </w:rPr>
        <w:t xml:space="preserve"> AND</w:t>
      </w:r>
      <w:r w:rsidRPr="00B27961">
        <w:rPr>
          <w:rFonts w:ascii="Arial" w:hAnsi="Arial"/>
          <w:bCs/>
          <w:sz w:val="22"/>
          <w:szCs w:val="22"/>
        </w:rPr>
        <w:t xml:space="preserve"> CONCLUSION …</w:t>
      </w:r>
      <w:r w:rsidR="00EC71C5">
        <w:rPr>
          <w:rFonts w:ascii="Arial" w:hAnsi="Arial"/>
          <w:bCs/>
          <w:sz w:val="22"/>
          <w:szCs w:val="22"/>
        </w:rPr>
        <w:t>……………………………………………………..7</w:t>
      </w:r>
    </w:p>
    <w:p w:rsidR="00B03B42" w:rsidRPr="00B27961" w:rsidRDefault="00B03B42" w:rsidP="00B03B42">
      <w:pPr>
        <w:tabs>
          <w:tab w:val="left" w:pos="720"/>
          <w:tab w:val="right" w:leader="dot" w:pos="9350"/>
        </w:tabs>
        <w:ind w:left="202"/>
        <w:rPr>
          <w:rFonts w:ascii="Arial" w:hAnsi="Arial" w:cs="Arial"/>
          <w:noProof/>
          <w:sz w:val="22"/>
          <w:szCs w:val="22"/>
        </w:rPr>
      </w:pPr>
      <w:r w:rsidRPr="00B27961">
        <w:rPr>
          <w:rFonts w:ascii="Arial" w:hAnsi="Arial" w:cs="Arial"/>
          <w:noProof/>
          <w:sz w:val="22"/>
          <w:szCs w:val="22"/>
        </w:rPr>
        <w:t>SAMPLE DEMOGRAPHICS</w:t>
      </w:r>
      <w:r w:rsidR="00EC71C5">
        <w:rPr>
          <w:rFonts w:ascii="Arial" w:hAnsi="Arial" w:cs="Arial"/>
          <w:noProof/>
          <w:sz w:val="22"/>
          <w:szCs w:val="22"/>
        </w:rPr>
        <w:tab/>
      </w:r>
      <w:r w:rsidRPr="00B27961">
        <w:rPr>
          <w:rFonts w:ascii="Arial" w:hAnsi="Arial" w:cs="Arial"/>
          <w:noProof/>
          <w:sz w:val="22"/>
          <w:szCs w:val="22"/>
        </w:rPr>
        <w:t>1</w:t>
      </w:r>
      <w:r w:rsidR="00EC71C5">
        <w:rPr>
          <w:rFonts w:ascii="Arial" w:hAnsi="Arial" w:cs="Arial"/>
          <w:noProof/>
          <w:sz w:val="22"/>
          <w:szCs w:val="22"/>
        </w:rPr>
        <w:t>0</w:t>
      </w:r>
    </w:p>
    <w:p w:rsidR="00B03B42" w:rsidRPr="00B27961" w:rsidRDefault="00EC71C5" w:rsidP="00B03B42">
      <w:pPr>
        <w:tabs>
          <w:tab w:val="left" w:pos="720"/>
          <w:tab w:val="right" w:leader="dot" w:pos="9350"/>
        </w:tabs>
        <w:ind w:left="202"/>
        <w:rPr>
          <w:rFonts w:ascii="Arial" w:hAnsi="Arial" w:cs="Arial"/>
          <w:noProof/>
          <w:sz w:val="22"/>
          <w:szCs w:val="22"/>
        </w:rPr>
      </w:pPr>
      <w:r>
        <w:rPr>
          <w:rFonts w:ascii="Arial" w:hAnsi="Arial" w:cs="Arial"/>
          <w:noProof/>
          <w:sz w:val="22"/>
          <w:szCs w:val="22"/>
        </w:rPr>
        <w:t>BASELINE (</w:t>
      </w:r>
      <w:hyperlink w:anchor="_Toc205825733" w:history="1">
        <w:r w:rsidR="00B03B42" w:rsidRPr="00B27961">
          <w:rPr>
            <w:rFonts w:ascii="Arial" w:hAnsi="Arial" w:cs="Arial"/>
            <w:noProof/>
            <w:sz w:val="22"/>
            <w:szCs w:val="22"/>
          </w:rPr>
          <w:t>PRE-PROCEDURE</w:t>
        </w:r>
      </w:hyperlink>
      <w:r>
        <w:rPr>
          <w:rFonts w:ascii="Arial" w:hAnsi="Arial" w:cs="Arial"/>
          <w:noProof/>
          <w:sz w:val="22"/>
          <w:szCs w:val="22"/>
        </w:rPr>
        <w:t>)</w:t>
      </w:r>
      <w:r w:rsidR="00B03B42" w:rsidRPr="00B27961">
        <w:rPr>
          <w:rFonts w:ascii="Arial" w:hAnsi="Arial" w:cs="Arial"/>
          <w:noProof/>
          <w:sz w:val="22"/>
          <w:szCs w:val="22"/>
        </w:rPr>
        <w:t xml:space="preserve"> VARIABLES</w:t>
      </w:r>
      <w:r>
        <w:rPr>
          <w:rFonts w:ascii="Arial" w:hAnsi="Arial" w:cs="Arial"/>
          <w:noProof/>
          <w:sz w:val="22"/>
          <w:szCs w:val="22"/>
        </w:rPr>
        <w:t xml:space="preserve"> &amp; MEASURES</w:t>
      </w:r>
      <w:r w:rsidR="00B03B42" w:rsidRPr="00B27961">
        <w:rPr>
          <w:rFonts w:ascii="Arial" w:hAnsi="Arial" w:cs="Arial"/>
          <w:noProof/>
          <w:sz w:val="22"/>
          <w:szCs w:val="22"/>
        </w:rPr>
        <w:tab/>
        <w:t>1</w:t>
      </w:r>
      <w:r>
        <w:rPr>
          <w:rFonts w:ascii="Arial" w:hAnsi="Arial" w:cs="Arial"/>
          <w:noProof/>
          <w:sz w:val="22"/>
          <w:szCs w:val="22"/>
        </w:rPr>
        <w:t>1</w:t>
      </w:r>
    </w:p>
    <w:p w:rsidR="00B03B42" w:rsidRPr="00B27961" w:rsidRDefault="00B03B42" w:rsidP="00B03B42">
      <w:pPr>
        <w:rPr>
          <w:rFonts w:ascii="Arial" w:hAnsi="Arial" w:cs="Arial"/>
          <w:sz w:val="22"/>
          <w:szCs w:val="22"/>
        </w:rPr>
      </w:pPr>
      <w:r w:rsidRPr="00B27961">
        <w:rPr>
          <w:rFonts w:ascii="Arial" w:hAnsi="Arial" w:cs="Arial"/>
          <w:sz w:val="22"/>
          <w:szCs w:val="22"/>
        </w:rPr>
        <w:t xml:space="preserve">   STATISTICAL ANALYSIS……………………………………………………………………………1</w:t>
      </w:r>
      <w:r w:rsidR="00EC71C5">
        <w:rPr>
          <w:rFonts w:ascii="Arial" w:hAnsi="Arial" w:cs="Arial"/>
          <w:sz w:val="22"/>
          <w:szCs w:val="22"/>
        </w:rPr>
        <w:t>5</w:t>
      </w:r>
    </w:p>
    <w:p w:rsidR="00B03B42" w:rsidRPr="00B27961" w:rsidRDefault="00B03B42" w:rsidP="00B03B42">
      <w:pPr>
        <w:rPr>
          <w:rFonts w:ascii="Arial" w:hAnsi="Arial" w:cs="Arial"/>
          <w:sz w:val="22"/>
          <w:szCs w:val="22"/>
        </w:rPr>
      </w:pPr>
      <w:r w:rsidRPr="00B27961">
        <w:rPr>
          <w:rFonts w:ascii="Arial" w:hAnsi="Arial" w:cs="Arial"/>
          <w:sz w:val="22"/>
          <w:szCs w:val="22"/>
        </w:rPr>
        <w:t xml:space="preserve">       PRIMARY EFFICACY OUTCOME ANALYSIS…………………………………………………1</w:t>
      </w:r>
      <w:r w:rsidR="00EC71C5">
        <w:rPr>
          <w:rFonts w:ascii="Arial" w:hAnsi="Arial" w:cs="Arial"/>
          <w:sz w:val="22"/>
          <w:szCs w:val="22"/>
        </w:rPr>
        <w:t>5</w:t>
      </w:r>
    </w:p>
    <w:p w:rsidR="00B03B42" w:rsidRPr="00B27961" w:rsidRDefault="00B03B42" w:rsidP="00B03B42">
      <w:pPr>
        <w:rPr>
          <w:rFonts w:ascii="Arial" w:hAnsi="Arial" w:cs="Arial"/>
          <w:sz w:val="22"/>
          <w:szCs w:val="22"/>
        </w:rPr>
      </w:pPr>
      <w:r w:rsidRPr="00B27961">
        <w:rPr>
          <w:rFonts w:ascii="Arial" w:hAnsi="Arial" w:cs="Arial"/>
          <w:sz w:val="22"/>
          <w:szCs w:val="22"/>
        </w:rPr>
        <w:t xml:space="preserve">       SUPPORTIVE MEASURES ANALYSIS</w:t>
      </w:r>
      <w:r w:rsidRPr="00B27961">
        <w:rPr>
          <w:rFonts w:ascii="Arial" w:hAnsi="Arial" w:cs="Arial"/>
          <w:sz w:val="22"/>
          <w:szCs w:val="22"/>
        </w:rPr>
        <w:tab/>
        <w:t>………….…………………………………………….</w:t>
      </w:r>
      <w:r w:rsidR="00EC71C5">
        <w:rPr>
          <w:rFonts w:ascii="Arial" w:hAnsi="Arial" w:cs="Arial"/>
          <w:sz w:val="22"/>
          <w:szCs w:val="22"/>
        </w:rPr>
        <w:t>.18</w:t>
      </w:r>
    </w:p>
    <w:p w:rsidR="00B03B42" w:rsidRPr="00B27961" w:rsidRDefault="00B03B42" w:rsidP="00B03B42">
      <w:pPr>
        <w:rPr>
          <w:rFonts w:ascii="Arial" w:hAnsi="Arial" w:cs="Arial"/>
          <w:sz w:val="22"/>
          <w:szCs w:val="22"/>
        </w:rPr>
      </w:pPr>
      <w:r w:rsidRPr="00B27961">
        <w:rPr>
          <w:rFonts w:ascii="Arial" w:hAnsi="Arial" w:cs="Arial"/>
          <w:sz w:val="22"/>
          <w:szCs w:val="22"/>
        </w:rPr>
        <w:t>INDIVIDUAL SUBJECT RESULTS……………………………………………………………………3</w:t>
      </w:r>
      <w:r w:rsidR="00EC71C5">
        <w:rPr>
          <w:rFonts w:ascii="Arial" w:hAnsi="Arial" w:cs="Arial"/>
          <w:sz w:val="22"/>
          <w:szCs w:val="22"/>
        </w:rPr>
        <w:t>0</w:t>
      </w:r>
    </w:p>
    <w:p w:rsidR="00B03B42" w:rsidRDefault="00B03B42" w:rsidP="00B03B42">
      <w:pPr>
        <w:rPr>
          <w:rFonts w:ascii="Tahoma" w:hAnsi="Tahoma" w:cs="Tahoma"/>
          <w:sz w:val="20"/>
        </w:rPr>
      </w:pPr>
      <w:r w:rsidRPr="00B27961">
        <w:rPr>
          <w:rFonts w:ascii="Arial" w:hAnsi="Arial" w:cs="Arial"/>
          <w:sz w:val="22"/>
          <w:szCs w:val="22"/>
        </w:rPr>
        <w:fldChar w:fldCharType="end"/>
      </w:r>
      <w:r>
        <w:rPr>
          <w:rFonts w:ascii="Tahoma" w:hAnsi="Tahoma" w:cs="Tahoma"/>
          <w:sz w:val="20"/>
        </w:rPr>
        <w:tab/>
      </w:r>
    </w:p>
    <w:p w:rsidR="00B03B42" w:rsidRDefault="00B03B42" w:rsidP="00B03B42">
      <w:pPr>
        <w:rPr>
          <w:rFonts w:ascii="Tahoma" w:hAnsi="Tahoma" w:cs="Tahoma"/>
        </w:rPr>
      </w:pPr>
    </w:p>
    <w:p w:rsidR="00B03B42" w:rsidRDefault="00B03B42" w:rsidP="00B03B42">
      <w:pPr>
        <w:rPr>
          <w:rFonts w:ascii="Tahoma" w:hAnsi="Tahoma" w:cs="Tahoma"/>
        </w:rPr>
      </w:pPr>
    </w:p>
    <w:p w:rsidR="00B03B42" w:rsidRDefault="00B03B42" w:rsidP="00B03B42">
      <w:pPr>
        <w:pStyle w:val="Heading2"/>
        <w:numPr>
          <w:ilvl w:val="0"/>
          <w:numId w:val="13"/>
        </w:numPr>
        <w:sectPr w:rsidR="00B03B42" w:rsidSect="006174E2">
          <w:headerReference w:type="default" r:id="rId8"/>
          <w:footerReference w:type="default" r:id="rId9"/>
          <w:pgSz w:w="12240" w:h="15840"/>
          <w:pgMar w:top="1440" w:right="1350" w:bottom="1440" w:left="1440" w:header="720" w:footer="720" w:gutter="0"/>
          <w:cols w:space="720"/>
          <w:docGrid w:linePitch="360"/>
        </w:sectPr>
      </w:pPr>
      <w:bookmarkStart w:id="6" w:name="_Toc521852246"/>
    </w:p>
    <w:p w:rsidR="00B03B42" w:rsidRPr="006813B5" w:rsidRDefault="00B03B42" w:rsidP="00B03B42">
      <w:pPr>
        <w:jc w:val="center"/>
        <w:rPr>
          <w:rFonts w:ascii="Arial" w:hAnsi="Arial" w:cs="Arial"/>
          <w:b/>
          <w:bCs/>
          <w:u w:val="single"/>
          <w:lang w:val="de-DE"/>
        </w:rPr>
      </w:pPr>
      <w:r w:rsidRPr="006813B5">
        <w:rPr>
          <w:rFonts w:ascii="Arial" w:hAnsi="Arial" w:cs="Arial"/>
          <w:b/>
          <w:bCs/>
          <w:u w:val="single"/>
          <w:lang w:val="de-DE"/>
        </w:rPr>
        <w:lastRenderedPageBreak/>
        <w:t>STUDY INFORMATION</w:t>
      </w:r>
    </w:p>
    <w:p w:rsidR="00B03B42" w:rsidRPr="00BE5B67" w:rsidRDefault="00B03B42" w:rsidP="00B03B42">
      <w:pPr>
        <w:pStyle w:val="TOC2"/>
        <w:rPr>
          <w:sz w:val="18"/>
          <w:szCs w:val="18"/>
        </w:rPr>
      </w:pPr>
    </w:p>
    <w:p w:rsidR="00B03B42" w:rsidRPr="00E85C4A" w:rsidRDefault="00B03B42" w:rsidP="00B03B42">
      <w:pPr>
        <w:keepNext/>
        <w:outlineLvl w:val="1"/>
        <w:rPr>
          <w:rFonts w:ascii="Arial" w:hAnsi="Arial"/>
          <w:b/>
          <w:bCs/>
          <w:sz w:val="22"/>
          <w:lang w:val="de-DE"/>
        </w:rPr>
      </w:pPr>
      <w:bookmarkStart w:id="7" w:name="_Toc288765976"/>
      <w:bookmarkStart w:id="8" w:name="_Toc509982207"/>
      <w:bookmarkStart w:id="9" w:name="_Toc111442251"/>
      <w:r w:rsidRPr="00E85C4A">
        <w:rPr>
          <w:rFonts w:ascii="Arial" w:hAnsi="Arial"/>
          <w:b/>
          <w:bCs/>
          <w:sz w:val="22"/>
          <w:lang w:val="de-DE"/>
        </w:rPr>
        <w:t>SPONSOR</w:t>
      </w:r>
      <w:bookmarkEnd w:id="7"/>
    </w:p>
    <w:p w:rsidR="00B03B42" w:rsidRPr="00E85C4A" w:rsidRDefault="00B03B42" w:rsidP="00B03B42">
      <w:pPr>
        <w:rPr>
          <w:rFonts w:ascii="Arial" w:hAnsi="Arial" w:cs="Arial"/>
          <w:sz w:val="22"/>
          <w:szCs w:val="22"/>
        </w:rPr>
      </w:pPr>
      <w:r w:rsidRPr="00E85C4A">
        <w:rPr>
          <w:rFonts w:ascii="Arial" w:hAnsi="Arial" w:cs="Arial"/>
          <w:sz w:val="22"/>
          <w:szCs w:val="22"/>
        </w:rPr>
        <w:t>Erchonia Corporation</w:t>
      </w:r>
    </w:p>
    <w:p w:rsidR="00B03B42" w:rsidRPr="00E85C4A" w:rsidRDefault="00B03B42" w:rsidP="00B03B42">
      <w:pPr>
        <w:rPr>
          <w:rFonts w:ascii="Arial" w:hAnsi="Arial" w:cs="Arial"/>
          <w:sz w:val="22"/>
          <w:szCs w:val="22"/>
        </w:rPr>
      </w:pPr>
      <w:r w:rsidRPr="00E85C4A">
        <w:rPr>
          <w:rFonts w:ascii="Arial" w:hAnsi="Arial" w:cs="Arial"/>
          <w:sz w:val="22"/>
          <w:szCs w:val="22"/>
        </w:rPr>
        <w:t>2021 Commerce Drive</w:t>
      </w:r>
    </w:p>
    <w:p w:rsidR="00B03B42" w:rsidRPr="00E85C4A" w:rsidRDefault="00B03B42" w:rsidP="00B03B42">
      <w:pPr>
        <w:rPr>
          <w:rFonts w:ascii="Arial" w:hAnsi="Arial" w:cs="Arial"/>
          <w:sz w:val="22"/>
          <w:szCs w:val="22"/>
        </w:rPr>
      </w:pPr>
      <w:r w:rsidRPr="00E85C4A">
        <w:rPr>
          <w:rFonts w:ascii="Arial" w:hAnsi="Arial" w:cs="Arial"/>
          <w:sz w:val="22"/>
          <w:szCs w:val="22"/>
        </w:rPr>
        <w:t>McKinney, TX 75069</w:t>
      </w:r>
    </w:p>
    <w:p w:rsidR="00B03B42" w:rsidRPr="00E85C4A" w:rsidRDefault="00B03B42" w:rsidP="00B03B42">
      <w:pPr>
        <w:rPr>
          <w:rFonts w:ascii="Arial" w:hAnsi="Arial" w:cs="Arial"/>
          <w:sz w:val="22"/>
          <w:szCs w:val="22"/>
        </w:rPr>
      </w:pPr>
      <w:r w:rsidRPr="00E85C4A">
        <w:rPr>
          <w:rFonts w:ascii="Arial" w:hAnsi="Arial" w:cs="Arial"/>
          <w:sz w:val="22"/>
          <w:szCs w:val="22"/>
        </w:rPr>
        <w:t>Contact: Mr. Steven Shanks, President</w:t>
      </w:r>
    </w:p>
    <w:p w:rsidR="00B03B42" w:rsidRPr="00E85C4A" w:rsidRDefault="00B03B42" w:rsidP="00B03B42">
      <w:pPr>
        <w:rPr>
          <w:rFonts w:ascii="Arial" w:hAnsi="Arial" w:cs="Arial"/>
          <w:sz w:val="22"/>
          <w:szCs w:val="22"/>
        </w:rPr>
      </w:pPr>
      <w:r w:rsidRPr="00E85C4A">
        <w:rPr>
          <w:rFonts w:ascii="Arial" w:hAnsi="Arial" w:cs="Arial"/>
          <w:sz w:val="22"/>
          <w:szCs w:val="22"/>
        </w:rPr>
        <w:t>Telephone: 214-544-2227</w:t>
      </w:r>
    </w:p>
    <w:p w:rsidR="00B03B42" w:rsidRPr="00E85C4A" w:rsidRDefault="00B03B42" w:rsidP="00B03B42">
      <w:pPr>
        <w:rPr>
          <w:rFonts w:ascii="Arial" w:hAnsi="Arial" w:cs="Arial"/>
          <w:sz w:val="22"/>
          <w:szCs w:val="22"/>
        </w:rPr>
      </w:pPr>
      <w:r w:rsidRPr="00E85C4A">
        <w:rPr>
          <w:rFonts w:ascii="Arial" w:hAnsi="Arial" w:cs="Arial"/>
          <w:sz w:val="22"/>
          <w:szCs w:val="22"/>
        </w:rPr>
        <w:t>Fax: 214-544-2228</w:t>
      </w:r>
    </w:p>
    <w:p w:rsidR="00B03B42" w:rsidRPr="00E85C4A" w:rsidRDefault="00B03B42" w:rsidP="00B03B42">
      <w:pPr>
        <w:rPr>
          <w:rFonts w:ascii="Arial" w:hAnsi="Arial" w:cs="Arial"/>
          <w:sz w:val="22"/>
          <w:szCs w:val="22"/>
        </w:rPr>
      </w:pPr>
      <w:r w:rsidRPr="00E85C4A">
        <w:rPr>
          <w:rFonts w:ascii="Arial" w:hAnsi="Arial" w:cs="Arial"/>
          <w:sz w:val="22"/>
          <w:szCs w:val="22"/>
        </w:rPr>
        <w:t xml:space="preserve">e-mail: </w:t>
      </w:r>
      <w:hyperlink r:id="rId10" w:history="1">
        <w:r w:rsidRPr="00E85C4A">
          <w:rPr>
            <w:rFonts w:ascii="Arial" w:hAnsi="Arial" w:cs="Arial"/>
            <w:color w:val="0000FF"/>
            <w:sz w:val="22"/>
            <w:szCs w:val="22"/>
            <w:u w:val="single"/>
          </w:rPr>
          <w:t>sshanks@erchonia.com</w:t>
        </w:r>
      </w:hyperlink>
    </w:p>
    <w:p w:rsidR="00B03B42" w:rsidRPr="00BE5B67" w:rsidRDefault="00B03B42" w:rsidP="00B03B42">
      <w:pPr>
        <w:ind w:left="120" w:right="120"/>
        <w:rPr>
          <w:rFonts w:ascii="Arial" w:eastAsia="Arial Unicode MS" w:hAnsi="Arial" w:cs="Arial"/>
          <w:color w:val="000000"/>
          <w:sz w:val="18"/>
          <w:szCs w:val="18"/>
        </w:rPr>
      </w:pPr>
      <w:r w:rsidRPr="00E85C4A">
        <w:rPr>
          <w:rFonts w:ascii="Arial" w:eastAsia="Arial Unicode MS" w:hAnsi="Arial" w:cs="Arial"/>
          <w:color w:val="000000"/>
          <w:sz w:val="22"/>
          <w:szCs w:val="20"/>
        </w:rPr>
        <w:t> </w:t>
      </w:r>
    </w:p>
    <w:p w:rsidR="00B03B42" w:rsidRPr="00E85C4A" w:rsidRDefault="00B03B42" w:rsidP="00B03B42">
      <w:pPr>
        <w:keepNext/>
        <w:outlineLvl w:val="1"/>
        <w:rPr>
          <w:rFonts w:ascii="Arial" w:hAnsi="Arial"/>
          <w:b/>
          <w:bCs/>
          <w:sz w:val="22"/>
        </w:rPr>
      </w:pPr>
      <w:bookmarkStart w:id="10" w:name="_Toc239556507"/>
      <w:r w:rsidRPr="00E85C4A">
        <w:rPr>
          <w:rFonts w:ascii="Arial" w:hAnsi="Arial"/>
          <w:b/>
          <w:bCs/>
          <w:sz w:val="22"/>
        </w:rPr>
        <w:t>MONITOR</w:t>
      </w:r>
      <w:bookmarkEnd w:id="10"/>
    </w:p>
    <w:p w:rsidR="00B03B42" w:rsidRPr="00E85C4A" w:rsidRDefault="00B03B42" w:rsidP="00B03B42">
      <w:pPr>
        <w:rPr>
          <w:rFonts w:ascii="Arial" w:hAnsi="Arial" w:cs="Arial"/>
          <w:sz w:val="22"/>
          <w:szCs w:val="22"/>
        </w:rPr>
      </w:pPr>
      <w:r w:rsidRPr="00E85C4A">
        <w:rPr>
          <w:rFonts w:ascii="Arial" w:hAnsi="Arial" w:cs="Arial"/>
          <w:sz w:val="22"/>
          <w:szCs w:val="22"/>
        </w:rPr>
        <w:t>Erchonia Corporation</w:t>
      </w:r>
    </w:p>
    <w:p w:rsidR="00B03B42" w:rsidRPr="00E85C4A" w:rsidRDefault="00B03B42" w:rsidP="00B03B42">
      <w:pPr>
        <w:rPr>
          <w:rFonts w:ascii="Arial" w:hAnsi="Arial" w:cs="Arial"/>
          <w:sz w:val="22"/>
          <w:szCs w:val="22"/>
        </w:rPr>
      </w:pPr>
      <w:r w:rsidRPr="00E85C4A">
        <w:rPr>
          <w:rFonts w:ascii="Arial" w:hAnsi="Arial" w:cs="Arial"/>
          <w:sz w:val="22"/>
          <w:szCs w:val="22"/>
        </w:rPr>
        <w:t>2021 Commerce Drive</w:t>
      </w:r>
    </w:p>
    <w:p w:rsidR="00B03B42" w:rsidRPr="00E85C4A" w:rsidRDefault="00B03B42" w:rsidP="00B03B42">
      <w:pPr>
        <w:rPr>
          <w:rFonts w:ascii="Arial" w:hAnsi="Arial" w:cs="Arial"/>
          <w:sz w:val="22"/>
          <w:szCs w:val="22"/>
        </w:rPr>
      </w:pPr>
      <w:r w:rsidRPr="00E85C4A">
        <w:rPr>
          <w:rFonts w:ascii="Arial" w:hAnsi="Arial" w:cs="Arial"/>
          <w:sz w:val="22"/>
          <w:szCs w:val="22"/>
        </w:rPr>
        <w:t>McKinney, TX 75069</w:t>
      </w:r>
    </w:p>
    <w:p w:rsidR="00B03B42" w:rsidRPr="00E85C4A" w:rsidRDefault="00B03B42" w:rsidP="00B03B42">
      <w:pPr>
        <w:rPr>
          <w:rFonts w:ascii="Arial" w:hAnsi="Arial" w:cs="Arial"/>
          <w:sz w:val="22"/>
          <w:szCs w:val="22"/>
        </w:rPr>
      </w:pPr>
      <w:r w:rsidRPr="00E85C4A">
        <w:rPr>
          <w:rFonts w:ascii="Arial" w:hAnsi="Arial" w:cs="Arial"/>
          <w:sz w:val="22"/>
          <w:szCs w:val="22"/>
        </w:rPr>
        <w:t>Contact: Mr. Joseph Zapolsky</w:t>
      </w:r>
    </w:p>
    <w:p w:rsidR="00B03B42" w:rsidRPr="00E85C4A" w:rsidRDefault="00B03B42" w:rsidP="00B03B42">
      <w:pPr>
        <w:rPr>
          <w:rFonts w:ascii="Arial" w:hAnsi="Arial" w:cs="Arial"/>
          <w:sz w:val="22"/>
          <w:szCs w:val="22"/>
        </w:rPr>
      </w:pPr>
      <w:r w:rsidRPr="00E85C4A">
        <w:rPr>
          <w:rFonts w:ascii="Arial" w:hAnsi="Arial" w:cs="Arial"/>
          <w:sz w:val="22"/>
          <w:szCs w:val="22"/>
        </w:rPr>
        <w:t>Telephone: 214-544-2227</w:t>
      </w:r>
    </w:p>
    <w:p w:rsidR="00B03B42" w:rsidRPr="00E85C4A" w:rsidRDefault="00B03B42" w:rsidP="00B03B42">
      <w:pPr>
        <w:rPr>
          <w:rFonts w:ascii="Arial" w:hAnsi="Arial" w:cs="Arial"/>
          <w:sz w:val="22"/>
          <w:szCs w:val="22"/>
        </w:rPr>
      </w:pPr>
      <w:r w:rsidRPr="00E85C4A">
        <w:rPr>
          <w:rFonts w:ascii="Arial" w:hAnsi="Arial" w:cs="Arial"/>
          <w:sz w:val="22"/>
          <w:szCs w:val="22"/>
        </w:rPr>
        <w:t>Fax: 214-544-2228</w:t>
      </w:r>
    </w:p>
    <w:p w:rsidR="00B03B42" w:rsidRPr="00E85C4A" w:rsidRDefault="00B03B42" w:rsidP="00B03B42">
      <w:pPr>
        <w:rPr>
          <w:rFonts w:ascii="Arial" w:hAnsi="Arial" w:cs="Arial"/>
          <w:sz w:val="22"/>
          <w:szCs w:val="22"/>
        </w:rPr>
      </w:pPr>
      <w:r w:rsidRPr="00E85C4A">
        <w:rPr>
          <w:rFonts w:ascii="Arial" w:hAnsi="Arial" w:cs="Arial"/>
          <w:sz w:val="22"/>
          <w:szCs w:val="22"/>
        </w:rPr>
        <w:t xml:space="preserve">e-mail: </w:t>
      </w:r>
      <w:hyperlink r:id="rId11" w:history="1">
        <w:r w:rsidRPr="00E85C4A">
          <w:rPr>
            <w:rFonts w:ascii="Arial" w:hAnsi="Arial" w:cs="Arial"/>
            <w:color w:val="0000FF"/>
            <w:sz w:val="22"/>
            <w:szCs w:val="22"/>
            <w:u w:val="single"/>
          </w:rPr>
          <w:t>jzapolsky@erchonia.com</w:t>
        </w:r>
      </w:hyperlink>
    </w:p>
    <w:p w:rsidR="00B03B42" w:rsidRPr="00BE5B67" w:rsidRDefault="00B03B42" w:rsidP="00B03B42">
      <w:pPr>
        <w:ind w:left="360" w:hanging="360"/>
        <w:rPr>
          <w:rFonts w:ascii="Arial" w:hAnsi="Arial"/>
          <w:sz w:val="18"/>
          <w:szCs w:val="18"/>
          <w:lang w:val="de-DE"/>
        </w:rPr>
      </w:pPr>
    </w:p>
    <w:p w:rsidR="00B03B42" w:rsidRPr="00E85C4A" w:rsidRDefault="00B03B42" w:rsidP="00B03B42">
      <w:pPr>
        <w:rPr>
          <w:rFonts w:ascii="Arial" w:hAnsi="Arial" w:cs="Arial"/>
          <w:b/>
          <w:sz w:val="22"/>
          <w:szCs w:val="22"/>
        </w:rPr>
      </w:pPr>
      <w:r w:rsidRPr="00E85C4A">
        <w:rPr>
          <w:rFonts w:ascii="Arial" w:hAnsi="Arial" w:cs="Arial"/>
          <w:b/>
          <w:sz w:val="22"/>
          <w:szCs w:val="22"/>
        </w:rPr>
        <w:t>CLINICAL CONSULTANT</w:t>
      </w:r>
    </w:p>
    <w:p w:rsidR="00B03B42" w:rsidRPr="00E85C4A" w:rsidRDefault="00B03B42" w:rsidP="00B03B42">
      <w:pPr>
        <w:rPr>
          <w:rFonts w:ascii="Arial" w:hAnsi="Arial" w:cs="Arial"/>
          <w:sz w:val="22"/>
          <w:szCs w:val="22"/>
        </w:rPr>
      </w:pPr>
      <w:r w:rsidRPr="00E85C4A">
        <w:rPr>
          <w:rFonts w:ascii="Arial" w:hAnsi="Arial" w:cs="Arial"/>
          <w:sz w:val="22"/>
          <w:szCs w:val="22"/>
        </w:rPr>
        <w:t>Regulatory Insight, Inc.</w:t>
      </w:r>
    </w:p>
    <w:p w:rsidR="00B03B42" w:rsidRPr="00E85C4A" w:rsidRDefault="00B03B42" w:rsidP="00B03B42">
      <w:pPr>
        <w:rPr>
          <w:rFonts w:ascii="Arial" w:hAnsi="Arial" w:cs="Arial"/>
          <w:sz w:val="22"/>
          <w:szCs w:val="22"/>
        </w:rPr>
      </w:pPr>
      <w:r w:rsidRPr="00E85C4A">
        <w:rPr>
          <w:rFonts w:ascii="Arial" w:hAnsi="Arial" w:cs="Arial"/>
          <w:sz w:val="22"/>
          <w:szCs w:val="22"/>
        </w:rPr>
        <w:t>Nashville Office</w:t>
      </w:r>
    </w:p>
    <w:p w:rsidR="00B03B42" w:rsidRPr="00E85C4A" w:rsidRDefault="00B03B42" w:rsidP="00B03B42">
      <w:pPr>
        <w:rPr>
          <w:rFonts w:ascii="Arial" w:hAnsi="Arial" w:cs="Arial"/>
          <w:sz w:val="22"/>
          <w:szCs w:val="22"/>
        </w:rPr>
      </w:pPr>
      <w:r>
        <w:rPr>
          <w:rFonts w:ascii="Arial" w:hAnsi="Arial" w:cs="Arial"/>
          <w:sz w:val="22"/>
          <w:szCs w:val="22"/>
        </w:rPr>
        <w:t>1503 Red Oak</w:t>
      </w:r>
      <w:r w:rsidRPr="00E85C4A">
        <w:rPr>
          <w:rFonts w:ascii="Arial" w:hAnsi="Arial" w:cs="Arial"/>
          <w:sz w:val="22"/>
          <w:szCs w:val="22"/>
        </w:rPr>
        <w:t xml:space="preserve"> Drive</w:t>
      </w:r>
    </w:p>
    <w:p w:rsidR="00B03B42" w:rsidRPr="00E85C4A" w:rsidRDefault="00B03B42" w:rsidP="00B03B42">
      <w:pPr>
        <w:rPr>
          <w:rFonts w:ascii="Arial" w:hAnsi="Arial" w:cs="Arial"/>
          <w:sz w:val="22"/>
          <w:szCs w:val="22"/>
        </w:rPr>
      </w:pPr>
      <w:r w:rsidRPr="00E85C4A">
        <w:rPr>
          <w:rFonts w:ascii="Arial" w:hAnsi="Arial" w:cs="Arial"/>
          <w:sz w:val="22"/>
          <w:szCs w:val="22"/>
        </w:rPr>
        <w:t>Brentwood, TN 37027</w:t>
      </w:r>
    </w:p>
    <w:p w:rsidR="00B03B42" w:rsidRPr="00E85C4A" w:rsidRDefault="00B03B42" w:rsidP="00B03B42">
      <w:pPr>
        <w:rPr>
          <w:rFonts w:ascii="Arial" w:hAnsi="Arial" w:cs="Arial"/>
          <w:sz w:val="22"/>
          <w:szCs w:val="22"/>
        </w:rPr>
      </w:pPr>
      <w:r w:rsidRPr="00E85C4A">
        <w:rPr>
          <w:rFonts w:ascii="Arial" w:hAnsi="Arial" w:cs="Arial"/>
          <w:sz w:val="22"/>
          <w:szCs w:val="22"/>
        </w:rPr>
        <w:t>Contact: Elvira Walls, Clinical Consultant</w:t>
      </w:r>
    </w:p>
    <w:p w:rsidR="00B03B42" w:rsidRPr="00E85C4A" w:rsidRDefault="00B03B42" w:rsidP="00B03B42">
      <w:pPr>
        <w:rPr>
          <w:rFonts w:ascii="Arial" w:hAnsi="Arial" w:cs="Arial"/>
          <w:sz w:val="22"/>
          <w:szCs w:val="22"/>
        </w:rPr>
      </w:pPr>
      <w:r w:rsidRPr="00E85C4A">
        <w:rPr>
          <w:rFonts w:ascii="Arial" w:hAnsi="Arial" w:cs="Arial"/>
          <w:sz w:val="22"/>
          <w:szCs w:val="22"/>
        </w:rPr>
        <w:t>Telephone: 615-712-9743</w:t>
      </w:r>
    </w:p>
    <w:p w:rsidR="00B03B42" w:rsidRPr="00E85C4A" w:rsidRDefault="00B03B42" w:rsidP="00B03B42">
      <w:pPr>
        <w:rPr>
          <w:rFonts w:ascii="Arial" w:hAnsi="Arial" w:cs="Arial"/>
          <w:sz w:val="22"/>
          <w:szCs w:val="22"/>
        </w:rPr>
      </w:pPr>
      <w:r w:rsidRPr="00E85C4A">
        <w:rPr>
          <w:rFonts w:ascii="Arial" w:hAnsi="Arial" w:cs="Arial"/>
          <w:sz w:val="22"/>
          <w:szCs w:val="22"/>
        </w:rPr>
        <w:t>Fax: 615-712-9852</w:t>
      </w:r>
    </w:p>
    <w:p w:rsidR="00B03B42" w:rsidRPr="00E85C4A" w:rsidRDefault="00B03B42" w:rsidP="00B03B42">
      <w:pPr>
        <w:rPr>
          <w:rFonts w:ascii="Arial" w:hAnsi="Arial" w:cs="Arial"/>
          <w:sz w:val="22"/>
          <w:szCs w:val="22"/>
        </w:rPr>
      </w:pPr>
      <w:r w:rsidRPr="00E85C4A">
        <w:rPr>
          <w:rFonts w:ascii="Arial" w:hAnsi="Arial" w:cs="Arial"/>
          <w:sz w:val="22"/>
          <w:szCs w:val="22"/>
        </w:rPr>
        <w:t xml:space="preserve">e-mail: </w:t>
      </w:r>
      <w:hyperlink r:id="rId12" w:history="1">
        <w:r w:rsidRPr="00E85C4A">
          <w:rPr>
            <w:rFonts w:ascii="Arial" w:hAnsi="Arial" w:cs="Arial"/>
            <w:color w:val="0000FF"/>
            <w:sz w:val="22"/>
            <w:szCs w:val="22"/>
            <w:u w:val="single"/>
          </w:rPr>
          <w:t>Elvira@reginsight.com</w:t>
        </w:r>
      </w:hyperlink>
    </w:p>
    <w:p w:rsidR="00B03B42" w:rsidRPr="00BE5B67" w:rsidRDefault="00B03B42" w:rsidP="00B03B42">
      <w:pPr>
        <w:rPr>
          <w:rFonts w:ascii="Arial" w:hAnsi="Arial" w:cs="Arial"/>
          <w:sz w:val="18"/>
          <w:szCs w:val="18"/>
        </w:rPr>
      </w:pPr>
      <w:r w:rsidRPr="00E85C4A">
        <w:rPr>
          <w:rFonts w:ascii="Arial" w:hAnsi="Arial" w:cs="Arial"/>
          <w:sz w:val="22"/>
          <w:szCs w:val="22"/>
        </w:rPr>
        <w:t xml:space="preserve"> </w:t>
      </w:r>
    </w:p>
    <w:p w:rsidR="00B03B42" w:rsidRPr="00E85C4A" w:rsidRDefault="00B03B42" w:rsidP="00B03B42">
      <w:pPr>
        <w:keepNext/>
        <w:outlineLvl w:val="1"/>
        <w:rPr>
          <w:rFonts w:ascii="Arial" w:hAnsi="Arial"/>
          <w:b/>
          <w:bCs/>
          <w:sz w:val="22"/>
          <w:lang w:val="de-DE"/>
        </w:rPr>
      </w:pPr>
      <w:r w:rsidRPr="00E85C4A">
        <w:rPr>
          <w:rFonts w:ascii="Arial" w:hAnsi="Arial"/>
          <w:b/>
          <w:bCs/>
          <w:sz w:val="22"/>
          <w:lang w:val="de-DE"/>
        </w:rPr>
        <w:t>REGULATORY CONSULTANT</w:t>
      </w:r>
    </w:p>
    <w:p w:rsidR="00B03B42" w:rsidRPr="00E85C4A" w:rsidRDefault="00B03B42" w:rsidP="00B03B42">
      <w:pPr>
        <w:rPr>
          <w:rFonts w:ascii="Arial" w:hAnsi="Arial" w:cs="Arial"/>
          <w:sz w:val="22"/>
          <w:szCs w:val="22"/>
        </w:rPr>
      </w:pPr>
      <w:r w:rsidRPr="00E85C4A">
        <w:rPr>
          <w:rFonts w:ascii="Arial" w:hAnsi="Arial" w:cs="Arial"/>
          <w:sz w:val="22"/>
          <w:szCs w:val="22"/>
        </w:rPr>
        <w:t>Regulatory Insight, Inc.</w:t>
      </w:r>
    </w:p>
    <w:p w:rsidR="00B03B42" w:rsidRPr="00E85C4A" w:rsidRDefault="00B03B42" w:rsidP="00B03B42">
      <w:pPr>
        <w:rPr>
          <w:rFonts w:ascii="Arial" w:hAnsi="Arial" w:cs="Arial"/>
          <w:sz w:val="22"/>
          <w:szCs w:val="22"/>
        </w:rPr>
      </w:pPr>
      <w:r w:rsidRPr="00E85C4A">
        <w:rPr>
          <w:rFonts w:ascii="Arial" w:hAnsi="Arial" w:cs="Arial"/>
          <w:sz w:val="22"/>
          <w:szCs w:val="22"/>
        </w:rPr>
        <w:t>Denver Office</w:t>
      </w:r>
    </w:p>
    <w:p w:rsidR="00B03B42" w:rsidRPr="00E85C4A" w:rsidRDefault="00B03B42" w:rsidP="00B03B42">
      <w:pPr>
        <w:rPr>
          <w:rFonts w:ascii="Arial" w:hAnsi="Arial" w:cs="Arial"/>
          <w:sz w:val="22"/>
          <w:szCs w:val="22"/>
        </w:rPr>
      </w:pPr>
      <w:r w:rsidRPr="00E85C4A">
        <w:rPr>
          <w:rFonts w:ascii="Arial" w:hAnsi="Arial" w:cs="Arial"/>
          <w:sz w:val="22"/>
          <w:szCs w:val="22"/>
        </w:rPr>
        <w:t xml:space="preserve">33 Golden Eagle Lane </w:t>
      </w:r>
    </w:p>
    <w:p w:rsidR="00B03B42" w:rsidRPr="00E85C4A" w:rsidRDefault="00B03B42" w:rsidP="00B03B42">
      <w:pPr>
        <w:rPr>
          <w:rFonts w:ascii="Arial" w:hAnsi="Arial" w:cs="Arial"/>
          <w:sz w:val="22"/>
          <w:szCs w:val="22"/>
        </w:rPr>
      </w:pPr>
      <w:r w:rsidRPr="00E85C4A">
        <w:rPr>
          <w:rFonts w:ascii="Arial" w:hAnsi="Arial" w:cs="Arial"/>
          <w:sz w:val="22"/>
          <w:szCs w:val="22"/>
        </w:rPr>
        <w:t>Littleton, CO 80127</w:t>
      </w:r>
    </w:p>
    <w:p w:rsidR="00B03B42" w:rsidRPr="00E85C4A" w:rsidRDefault="00B03B42" w:rsidP="00B03B42">
      <w:pPr>
        <w:rPr>
          <w:rFonts w:ascii="Arial" w:hAnsi="Arial" w:cs="Arial"/>
          <w:sz w:val="22"/>
          <w:szCs w:val="22"/>
        </w:rPr>
      </w:pPr>
      <w:r w:rsidRPr="00E85C4A">
        <w:rPr>
          <w:rFonts w:ascii="Arial" w:hAnsi="Arial" w:cs="Arial"/>
          <w:sz w:val="22"/>
          <w:szCs w:val="22"/>
        </w:rPr>
        <w:t>Contact: Kevin Walls, Principal Consultant</w:t>
      </w:r>
    </w:p>
    <w:p w:rsidR="00B03B42" w:rsidRPr="00E85C4A" w:rsidRDefault="00B03B42" w:rsidP="00B03B42">
      <w:pPr>
        <w:rPr>
          <w:rFonts w:ascii="Arial" w:hAnsi="Arial" w:cs="Arial"/>
          <w:sz w:val="22"/>
          <w:szCs w:val="22"/>
        </w:rPr>
      </w:pPr>
      <w:r w:rsidRPr="00E85C4A">
        <w:rPr>
          <w:rFonts w:ascii="Arial" w:hAnsi="Arial" w:cs="Arial"/>
          <w:sz w:val="22"/>
          <w:szCs w:val="22"/>
        </w:rPr>
        <w:t>Telephone: 720-962-5412</w:t>
      </w:r>
    </w:p>
    <w:p w:rsidR="00B03B42" w:rsidRPr="00E85C4A" w:rsidRDefault="00B03B42" w:rsidP="00B03B42">
      <w:pPr>
        <w:rPr>
          <w:rFonts w:ascii="Arial" w:hAnsi="Arial" w:cs="Arial"/>
          <w:sz w:val="22"/>
          <w:szCs w:val="22"/>
        </w:rPr>
      </w:pPr>
      <w:r w:rsidRPr="00E85C4A">
        <w:rPr>
          <w:rFonts w:ascii="Arial" w:hAnsi="Arial" w:cs="Arial"/>
          <w:sz w:val="22"/>
          <w:szCs w:val="22"/>
        </w:rPr>
        <w:t>Fax: 720-962-5413</w:t>
      </w:r>
    </w:p>
    <w:p w:rsidR="00B03B42" w:rsidRPr="00E85C4A" w:rsidRDefault="00B03B42" w:rsidP="00B03B42">
      <w:pPr>
        <w:rPr>
          <w:rFonts w:ascii="Arial" w:hAnsi="Arial" w:cs="Arial"/>
          <w:sz w:val="22"/>
          <w:szCs w:val="22"/>
        </w:rPr>
      </w:pPr>
      <w:r w:rsidRPr="00E85C4A">
        <w:rPr>
          <w:rFonts w:ascii="Arial" w:hAnsi="Arial" w:cs="Arial"/>
          <w:sz w:val="22"/>
          <w:szCs w:val="22"/>
        </w:rPr>
        <w:t xml:space="preserve">e-mail: </w:t>
      </w:r>
      <w:hyperlink r:id="rId13" w:history="1">
        <w:r w:rsidRPr="00E85C4A">
          <w:rPr>
            <w:rFonts w:ascii="Arial" w:hAnsi="Arial" w:cs="Arial"/>
            <w:color w:val="0000FF"/>
            <w:sz w:val="22"/>
            <w:szCs w:val="22"/>
            <w:u w:val="single"/>
          </w:rPr>
          <w:t>kevin@reginsight.com</w:t>
        </w:r>
      </w:hyperlink>
    </w:p>
    <w:p w:rsidR="00B03B42" w:rsidRPr="00BE5B67" w:rsidRDefault="00B03B42" w:rsidP="00B03B42">
      <w:pPr>
        <w:keepNext/>
        <w:outlineLvl w:val="1"/>
        <w:rPr>
          <w:rFonts w:ascii="Arial" w:hAnsi="Arial"/>
          <w:b/>
          <w:bCs/>
          <w:sz w:val="20"/>
          <w:szCs w:val="20"/>
        </w:rPr>
      </w:pPr>
    </w:p>
    <w:p w:rsidR="00B03B42" w:rsidRPr="00FD04F1" w:rsidRDefault="00B03B42" w:rsidP="00B03B42">
      <w:pPr>
        <w:pStyle w:val="Heading2"/>
        <w:rPr>
          <w:rFonts w:ascii="Arial" w:hAnsi="Arial" w:cs="Arial"/>
          <w:sz w:val="22"/>
          <w:szCs w:val="22"/>
        </w:rPr>
      </w:pPr>
      <w:bookmarkStart w:id="11" w:name="_Toc275202589"/>
      <w:bookmarkStart w:id="12" w:name="_Toc100559069"/>
      <w:bookmarkStart w:id="13" w:name="_Toc509982203"/>
      <w:r w:rsidRPr="00FD04F1">
        <w:rPr>
          <w:rFonts w:ascii="Arial" w:hAnsi="Arial" w:cs="Arial"/>
          <w:sz w:val="22"/>
          <w:szCs w:val="22"/>
        </w:rPr>
        <w:t>PRINCIPAL INVESTIGATOR/TEST S</w:t>
      </w:r>
      <w:bookmarkEnd w:id="11"/>
      <w:bookmarkEnd w:id="12"/>
      <w:bookmarkEnd w:id="13"/>
      <w:r w:rsidRPr="00FD04F1">
        <w:rPr>
          <w:rFonts w:ascii="Arial" w:hAnsi="Arial" w:cs="Arial"/>
          <w:sz w:val="22"/>
          <w:szCs w:val="22"/>
        </w:rPr>
        <w:t xml:space="preserve">ITE </w:t>
      </w:r>
    </w:p>
    <w:p w:rsidR="00B03B42" w:rsidRDefault="00B03B42" w:rsidP="00B03B42">
      <w:pPr>
        <w:rPr>
          <w:rFonts w:ascii="Arial" w:hAnsi="Arial"/>
          <w:sz w:val="22"/>
        </w:rPr>
      </w:pPr>
      <w:r>
        <w:rPr>
          <w:rFonts w:ascii="Arial" w:hAnsi="Arial"/>
          <w:sz w:val="22"/>
        </w:rPr>
        <w:t>Mr. Robert Sullivan</w:t>
      </w:r>
    </w:p>
    <w:p w:rsidR="00B03B42" w:rsidRPr="00E61224" w:rsidRDefault="00B03B42" w:rsidP="00B03B42">
      <w:pPr>
        <w:shd w:val="clear" w:color="auto" w:fill="FFFFFF"/>
        <w:rPr>
          <w:rFonts w:ascii="Arial" w:hAnsi="Arial" w:cs="Arial"/>
          <w:color w:val="222222"/>
          <w:sz w:val="22"/>
          <w:szCs w:val="22"/>
        </w:rPr>
      </w:pPr>
      <w:r w:rsidRPr="00E61224">
        <w:rPr>
          <w:rFonts w:ascii="Arial" w:hAnsi="Arial" w:cs="Arial"/>
          <w:color w:val="222222"/>
          <w:sz w:val="22"/>
          <w:szCs w:val="22"/>
        </w:rPr>
        <w:t>BSc. (Hons) Podiatry, MSc. Pod Surgery,</w:t>
      </w:r>
    </w:p>
    <w:p w:rsidR="00B03B42" w:rsidRPr="00E61224" w:rsidRDefault="00B03B42" w:rsidP="00B03B42">
      <w:pPr>
        <w:shd w:val="clear" w:color="auto" w:fill="FFFFFF"/>
        <w:rPr>
          <w:rFonts w:ascii="Arial" w:hAnsi="Arial" w:cs="Arial"/>
          <w:color w:val="222222"/>
          <w:sz w:val="22"/>
          <w:szCs w:val="22"/>
        </w:rPr>
      </w:pPr>
      <w:r w:rsidRPr="00E61224">
        <w:rPr>
          <w:rFonts w:ascii="Arial" w:hAnsi="Arial" w:cs="Arial"/>
          <w:color w:val="222222"/>
          <w:sz w:val="22"/>
          <w:szCs w:val="22"/>
        </w:rPr>
        <w:t>PgC.Acup, .FIChPA. M.Inst.Ch.P.</w:t>
      </w:r>
    </w:p>
    <w:p w:rsidR="00B03B42" w:rsidRDefault="00B03B42" w:rsidP="00B03B42">
      <w:pPr>
        <w:rPr>
          <w:rFonts w:ascii="Arial" w:hAnsi="Arial"/>
          <w:sz w:val="22"/>
        </w:rPr>
      </w:pPr>
      <w:r>
        <w:rPr>
          <w:rFonts w:ascii="Arial" w:hAnsi="Arial"/>
          <w:sz w:val="22"/>
        </w:rPr>
        <w:t>Clinical Director</w:t>
      </w:r>
    </w:p>
    <w:p w:rsidR="00B03B42" w:rsidRDefault="00B03B42" w:rsidP="00B03B42">
      <w:pPr>
        <w:rPr>
          <w:rFonts w:ascii="Arial" w:hAnsi="Arial"/>
          <w:sz w:val="22"/>
        </w:rPr>
      </w:pPr>
      <w:r>
        <w:rPr>
          <w:rFonts w:ascii="Arial" w:hAnsi="Arial"/>
          <w:sz w:val="22"/>
        </w:rPr>
        <w:t>Midleton Foot Clinic</w:t>
      </w:r>
    </w:p>
    <w:p w:rsidR="00B03B42" w:rsidRDefault="00B03B42" w:rsidP="00B03B42">
      <w:pPr>
        <w:pStyle w:val="msoaddress"/>
        <w:jc w:val="left"/>
        <w:rPr>
          <w:rFonts w:ascii="Arial" w:hAnsi="Arial" w:cs="Arial"/>
          <w:sz w:val="22"/>
          <w:szCs w:val="22"/>
        </w:rPr>
      </w:pPr>
      <w:r w:rsidRPr="00E61224">
        <w:rPr>
          <w:rFonts w:ascii="Arial" w:hAnsi="Arial" w:cs="Arial"/>
          <w:sz w:val="22"/>
          <w:szCs w:val="22"/>
        </w:rPr>
        <w:t xml:space="preserve">22 New Cork Road, </w:t>
      </w:r>
    </w:p>
    <w:p w:rsidR="00B03B42" w:rsidRDefault="00B03B42" w:rsidP="00B03B42">
      <w:pPr>
        <w:pStyle w:val="msoaddress"/>
        <w:jc w:val="left"/>
        <w:rPr>
          <w:rFonts w:ascii="Arial" w:hAnsi="Arial" w:cs="Arial"/>
          <w:sz w:val="22"/>
          <w:szCs w:val="22"/>
        </w:rPr>
      </w:pPr>
      <w:r w:rsidRPr="00E61224">
        <w:rPr>
          <w:rFonts w:ascii="Arial" w:hAnsi="Arial" w:cs="Arial"/>
          <w:sz w:val="22"/>
          <w:szCs w:val="22"/>
        </w:rPr>
        <w:t xml:space="preserve">Midleton, </w:t>
      </w:r>
    </w:p>
    <w:p w:rsidR="00B03B42" w:rsidRDefault="00B03B42" w:rsidP="00B03B42">
      <w:pPr>
        <w:pStyle w:val="msoaddress"/>
        <w:jc w:val="left"/>
        <w:rPr>
          <w:rFonts w:ascii="Arial" w:hAnsi="Arial" w:cs="Arial"/>
          <w:sz w:val="22"/>
          <w:szCs w:val="22"/>
        </w:rPr>
      </w:pPr>
      <w:r>
        <w:rPr>
          <w:rFonts w:ascii="Arial" w:hAnsi="Arial" w:cs="Arial"/>
          <w:sz w:val="22"/>
          <w:szCs w:val="22"/>
        </w:rPr>
        <w:t>Co. Cork, Ireland</w:t>
      </w:r>
    </w:p>
    <w:p w:rsidR="00B03B42" w:rsidRDefault="00B03B42" w:rsidP="00B03B42">
      <w:pPr>
        <w:pStyle w:val="msoaddress"/>
        <w:jc w:val="left"/>
        <w:rPr>
          <w:rFonts w:ascii="Arial" w:hAnsi="Arial" w:cs="Arial"/>
          <w:sz w:val="22"/>
          <w:szCs w:val="22"/>
        </w:rPr>
      </w:pPr>
      <w:r w:rsidRPr="00E61224">
        <w:rPr>
          <w:rFonts w:ascii="Arial" w:hAnsi="Arial" w:cs="Arial"/>
          <w:sz w:val="22"/>
          <w:szCs w:val="22"/>
        </w:rPr>
        <w:t>Tel</w:t>
      </w:r>
      <w:r>
        <w:rPr>
          <w:rFonts w:ascii="Arial" w:hAnsi="Arial" w:cs="Arial"/>
          <w:sz w:val="22"/>
          <w:szCs w:val="22"/>
        </w:rPr>
        <w:t>ephone</w:t>
      </w:r>
      <w:r w:rsidRPr="00E61224">
        <w:rPr>
          <w:rFonts w:ascii="Arial" w:hAnsi="Arial" w:cs="Arial"/>
          <w:sz w:val="22"/>
          <w:szCs w:val="22"/>
        </w:rPr>
        <w:t>: 021</w:t>
      </w:r>
      <w:r>
        <w:rPr>
          <w:rFonts w:ascii="Arial" w:hAnsi="Arial" w:cs="Arial"/>
          <w:sz w:val="22"/>
          <w:szCs w:val="22"/>
        </w:rPr>
        <w:t>-</w:t>
      </w:r>
      <w:r w:rsidRPr="00E61224">
        <w:rPr>
          <w:rFonts w:ascii="Arial" w:hAnsi="Arial" w:cs="Arial"/>
          <w:sz w:val="22"/>
          <w:szCs w:val="22"/>
        </w:rPr>
        <w:t>4621044</w:t>
      </w:r>
    </w:p>
    <w:p w:rsidR="00B03B42" w:rsidRPr="00E61224" w:rsidRDefault="00B03B42" w:rsidP="00B03B42">
      <w:pPr>
        <w:pStyle w:val="msoaddress"/>
        <w:jc w:val="left"/>
        <w:rPr>
          <w:rFonts w:ascii="Arial" w:hAnsi="Arial" w:cs="Arial"/>
          <w:sz w:val="22"/>
          <w:szCs w:val="22"/>
        </w:rPr>
      </w:pPr>
      <w:r>
        <w:rPr>
          <w:rFonts w:ascii="Arial" w:hAnsi="Arial" w:cs="Arial"/>
          <w:sz w:val="22"/>
          <w:szCs w:val="22"/>
        </w:rPr>
        <w:t>e-</w:t>
      </w:r>
      <w:r w:rsidRPr="00E61224">
        <w:rPr>
          <w:rFonts w:ascii="Arial" w:hAnsi="Arial" w:cs="Arial"/>
          <w:sz w:val="22"/>
          <w:szCs w:val="22"/>
        </w:rPr>
        <w:t>mail: midletonfootclinic@gmail.com</w:t>
      </w:r>
    </w:p>
    <w:p w:rsidR="00B03B42" w:rsidRDefault="00B03B42" w:rsidP="00B03B42">
      <w:pPr>
        <w:keepNext/>
        <w:outlineLvl w:val="1"/>
        <w:rPr>
          <w:rFonts w:ascii="Arial" w:hAnsi="Arial"/>
          <w:b/>
          <w:bCs/>
          <w:sz w:val="22"/>
        </w:rPr>
      </w:pPr>
      <w:r>
        <w:rPr>
          <w:rFonts w:ascii="Arial" w:hAnsi="Arial"/>
          <w:b/>
          <w:bCs/>
          <w:sz w:val="22"/>
          <w:highlight w:val="yellow"/>
        </w:rPr>
        <w:br w:type="page"/>
      </w:r>
      <w:r w:rsidRPr="006344BD">
        <w:rPr>
          <w:rFonts w:ascii="Arial" w:hAnsi="Arial"/>
          <w:b/>
          <w:bCs/>
          <w:sz w:val="22"/>
        </w:rPr>
        <w:lastRenderedPageBreak/>
        <w:t>ETHICS COMMITTEE</w:t>
      </w:r>
      <w:bookmarkStart w:id="14" w:name="_Toc275202591"/>
    </w:p>
    <w:p w:rsidR="00B03B42" w:rsidRPr="00142018" w:rsidRDefault="00B03B42" w:rsidP="00B03B42">
      <w:pPr>
        <w:keepNext/>
        <w:outlineLvl w:val="1"/>
        <w:rPr>
          <w:rFonts w:ascii="Arial" w:hAnsi="Arial"/>
          <w:bCs/>
          <w:sz w:val="22"/>
        </w:rPr>
      </w:pPr>
      <w:r w:rsidRPr="00142018">
        <w:rPr>
          <w:rFonts w:ascii="Arial" w:hAnsi="Arial"/>
          <w:bCs/>
          <w:sz w:val="22"/>
        </w:rPr>
        <w:t>Institute of Chiropodists and Podiatrists (Ireland) Ethics Board</w:t>
      </w:r>
    </w:p>
    <w:p w:rsidR="00B03B42" w:rsidRPr="00142018" w:rsidRDefault="00B03B42" w:rsidP="00B03B42">
      <w:pPr>
        <w:keepNext/>
        <w:outlineLvl w:val="1"/>
        <w:rPr>
          <w:rFonts w:ascii="Arial" w:hAnsi="Arial"/>
          <w:bCs/>
          <w:sz w:val="22"/>
        </w:rPr>
      </w:pPr>
      <w:r w:rsidRPr="00142018">
        <w:rPr>
          <w:rFonts w:ascii="Arial" w:hAnsi="Arial"/>
          <w:bCs/>
          <w:sz w:val="22"/>
        </w:rPr>
        <w:t>Approval #: LLNS/RS0312</w:t>
      </w:r>
    </w:p>
    <w:p w:rsidR="00B03B42" w:rsidRDefault="00B03B42" w:rsidP="00B03B42">
      <w:pPr>
        <w:keepNext/>
        <w:outlineLvl w:val="1"/>
        <w:rPr>
          <w:rFonts w:ascii="Arial" w:hAnsi="Arial"/>
          <w:b/>
          <w:bCs/>
          <w:sz w:val="22"/>
        </w:rPr>
      </w:pPr>
    </w:p>
    <w:p w:rsidR="00B03B42" w:rsidRPr="009B42C1" w:rsidRDefault="00B03B42" w:rsidP="00B03B42">
      <w:pPr>
        <w:keepNext/>
        <w:outlineLvl w:val="1"/>
        <w:rPr>
          <w:rFonts w:ascii="Arial" w:hAnsi="Arial"/>
          <w:b/>
          <w:bCs/>
          <w:sz w:val="22"/>
        </w:rPr>
      </w:pPr>
      <w:r w:rsidRPr="009B42C1">
        <w:rPr>
          <w:rFonts w:ascii="Arial" w:hAnsi="Arial"/>
          <w:b/>
          <w:bCs/>
          <w:sz w:val="22"/>
        </w:rPr>
        <w:t>PURPOSE OF STUDY</w:t>
      </w:r>
      <w:bookmarkEnd w:id="14"/>
    </w:p>
    <w:p w:rsidR="00B03B42" w:rsidRPr="001640FB" w:rsidRDefault="00B03B42" w:rsidP="00B03B42">
      <w:pPr>
        <w:rPr>
          <w:rFonts w:ascii="Arial" w:hAnsi="Arial" w:cs="Arial"/>
          <w:sz w:val="22"/>
          <w:szCs w:val="22"/>
        </w:rPr>
      </w:pPr>
      <w:r w:rsidRPr="001640FB">
        <w:rPr>
          <w:rFonts w:ascii="Arial" w:hAnsi="Arial" w:cs="Arial"/>
          <w:sz w:val="22"/>
          <w:szCs w:val="22"/>
        </w:rPr>
        <w:t xml:space="preserve">The purpose of this clinical study was to demonstrate the efficacy of the Erchonia </w:t>
      </w:r>
      <w:r w:rsidRPr="001640FB">
        <w:rPr>
          <w:rFonts w:ascii="Arial" w:hAnsi="Arial" w:cs="Arial"/>
          <w:bCs/>
          <w:sz w:val="22"/>
          <w:szCs w:val="22"/>
        </w:rPr>
        <w:t>LUNULA™</w:t>
      </w:r>
      <w:r w:rsidRPr="001640FB">
        <w:rPr>
          <w:rFonts w:ascii="Arial" w:hAnsi="Arial" w:cs="Arial"/>
          <w:sz w:val="22"/>
          <w:szCs w:val="22"/>
        </w:rPr>
        <w:t>, manufactured by Erchonia Corporation, for the treatment of onychomycosis of the toenail, when applying the LUNULA™ to the toenail for 12 minutes one time per week for 4 consecutive weeks, for a total of 4 treatment administrations</w:t>
      </w:r>
      <w:r>
        <w:rPr>
          <w:rFonts w:ascii="Arial" w:hAnsi="Arial" w:cs="Arial"/>
          <w:sz w:val="22"/>
          <w:szCs w:val="22"/>
        </w:rPr>
        <w:t>.</w:t>
      </w:r>
      <w:r w:rsidRPr="001640FB">
        <w:rPr>
          <w:rFonts w:ascii="Arial" w:hAnsi="Arial" w:cs="Arial"/>
          <w:sz w:val="22"/>
          <w:szCs w:val="22"/>
        </w:rPr>
        <w:t xml:space="preserve"> </w:t>
      </w:r>
    </w:p>
    <w:p w:rsidR="00B03B42" w:rsidRPr="00F67B4F" w:rsidRDefault="00B03B42" w:rsidP="00B03B42">
      <w:pPr>
        <w:rPr>
          <w:rFonts w:ascii="Arial" w:hAnsi="Arial"/>
          <w:sz w:val="22"/>
        </w:rPr>
      </w:pPr>
    </w:p>
    <w:p w:rsidR="00B03B42" w:rsidRDefault="00B03B42" w:rsidP="00B03B42">
      <w:pPr>
        <w:rPr>
          <w:rFonts w:ascii="Arial" w:hAnsi="Arial" w:cs="Arial"/>
          <w:b/>
          <w:sz w:val="22"/>
          <w:szCs w:val="22"/>
        </w:rPr>
      </w:pPr>
      <w:bookmarkStart w:id="15" w:name="_Toc229466108"/>
      <w:bookmarkStart w:id="16" w:name="_Toc264989038"/>
      <w:r w:rsidRPr="0026572D">
        <w:rPr>
          <w:rFonts w:ascii="Arial" w:hAnsi="Arial" w:cs="Arial"/>
          <w:b/>
          <w:sz w:val="22"/>
          <w:szCs w:val="22"/>
        </w:rPr>
        <w:t>STUDY DESIGN</w:t>
      </w:r>
      <w:bookmarkStart w:id="17" w:name="_Toc174194578"/>
      <w:bookmarkStart w:id="18" w:name="_Toc205825726"/>
    </w:p>
    <w:p w:rsidR="00B03B42" w:rsidRDefault="00B03B42" w:rsidP="00B03B42">
      <w:pPr>
        <w:rPr>
          <w:rFonts w:ascii="Arial" w:hAnsi="Arial" w:cs="Arial"/>
          <w:sz w:val="22"/>
          <w:szCs w:val="22"/>
        </w:rPr>
      </w:pPr>
      <w:r w:rsidRPr="0026572D">
        <w:rPr>
          <w:rFonts w:ascii="Arial" w:hAnsi="Arial" w:cs="Arial"/>
          <w:sz w:val="22"/>
          <w:szCs w:val="22"/>
        </w:rPr>
        <w:t xml:space="preserve">This clinical study </w:t>
      </w:r>
      <w:r>
        <w:rPr>
          <w:rFonts w:ascii="Arial" w:hAnsi="Arial" w:cs="Arial"/>
          <w:sz w:val="22"/>
          <w:szCs w:val="22"/>
        </w:rPr>
        <w:t>wa</w:t>
      </w:r>
      <w:r w:rsidRPr="0026572D">
        <w:rPr>
          <w:rFonts w:ascii="Arial" w:hAnsi="Arial" w:cs="Arial"/>
          <w:sz w:val="22"/>
          <w:szCs w:val="22"/>
        </w:rPr>
        <w:t xml:space="preserve">s a </w:t>
      </w:r>
      <w:r>
        <w:rPr>
          <w:rFonts w:ascii="Arial" w:hAnsi="Arial" w:cs="Arial"/>
          <w:sz w:val="22"/>
          <w:szCs w:val="22"/>
        </w:rPr>
        <w:t xml:space="preserve">single site, single group (active procedure only) non-randomized non-blinded </w:t>
      </w:r>
      <w:r w:rsidRPr="0026572D">
        <w:rPr>
          <w:rFonts w:ascii="Arial" w:hAnsi="Arial" w:cs="Arial"/>
          <w:sz w:val="22"/>
          <w:szCs w:val="22"/>
        </w:rPr>
        <w:t>design.</w:t>
      </w:r>
      <w:bookmarkEnd w:id="17"/>
      <w:bookmarkEnd w:id="18"/>
      <w:r>
        <w:rPr>
          <w:rFonts w:ascii="Arial" w:hAnsi="Arial" w:cs="Arial"/>
          <w:sz w:val="22"/>
          <w:szCs w:val="22"/>
        </w:rPr>
        <w:t xml:space="preserve"> </w:t>
      </w:r>
    </w:p>
    <w:p w:rsidR="00B03B42" w:rsidRDefault="00B03B42" w:rsidP="00B03B42">
      <w:pPr>
        <w:rPr>
          <w:rFonts w:ascii="Arial" w:hAnsi="Arial" w:cs="Arial"/>
          <w:sz w:val="22"/>
          <w:szCs w:val="22"/>
        </w:rPr>
      </w:pPr>
    </w:p>
    <w:p w:rsidR="00B03B42" w:rsidRPr="0026572D" w:rsidRDefault="00B03B42" w:rsidP="00B03B42">
      <w:pPr>
        <w:rPr>
          <w:rFonts w:ascii="Arial" w:hAnsi="Arial" w:cs="Arial"/>
          <w:u w:val="single"/>
        </w:rPr>
      </w:pPr>
      <w:r>
        <w:rPr>
          <w:rFonts w:ascii="Arial" w:hAnsi="Arial" w:cs="Arial"/>
          <w:sz w:val="22"/>
          <w:szCs w:val="22"/>
        </w:rPr>
        <w:t>The rationale for this study design can be found in the accompanying clinical study protocol document.</w:t>
      </w:r>
    </w:p>
    <w:p w:rsidR="00B03B42" w:rsidRPr="008F2F58" w:rsidRDefault="00B03B42" w:rsidP="00B03B42">
      <w:pPr>
        <w:keepNext/>
        <w:jc w:val="center"/>
        <w:outlineLvl w:val="1"/>
        <w:rPr>
          <w:rFonts w:ascii="Arial" w:hAnsi="Arial"/>
          <w:b/>
          <w:bCs/>
          <w:sz w:val="22"/>
          <w:szCs w:val="22"/>
          <w:u w:val="single"/>
        </w:rPr>
      </w:pPr>
      <w:r>
        <w:rPr>
          <w:rFonts w:ascii="Arial" w:hAnsi="Arial" w:cs="Arial"/>
          <w:u w:val="single"/>
        </w:rPr>
        <w:br w:type="page"/>
      </w:r>
      <w:r w:rsidRPr="008F2F58">
        <w:rPr>
          <w:rFonts w:ascii="Arial" w:hAnsi="Arial" w:cs="Arial"/>
          <w:b/>
          <w:sz w:val="22"/>
          <w:szCs w:val="22"/>
          <w:u w:val="single"/>
        </w:rPr>
        <w:lastRenderedPageBreak/>
        <w:t xml:space="preserve">STUDY </w:t>
      </w:r>
      <w:r w:rsidRPr="008F2F58">
        <w:rPr>
          <w:rFonts w:ascii="Arial" w:hAnsi="Arial"/>
          <w:b/>
          <w:bCs/>
          <w:sz w:val="22"/>
          <w:szCs w:val="22"/>
          <w:u w:val="single"/>
        </w:rPr>
        <w:t xml:space="preserve">DEVICE </w:t>
      </w:r>
      <w:bookmarkEnd w:id="15"/>
      <w:bookmarkEnd w:id="16"/>
    </w:p>
    <w:p w:rsidR="00B03B42" w:rsidRDefault="00B03B42" w:rsidP="00B03B42">
      <w:pPr>
        <w:rPr>
          <w:rFonts w:ascii="Arial" w:hAnsi="Arial"/>
          <w:sz w:val="22"/>
          <w:szCs w:val="22"/>
        </w:rPr>
      </w:pPr>
    </w:p>
    <w:p w:rsidR="00B03B42" w:rsidRPr="003429C6" w:rsidRDefault="00B03B42" w:rsidP="00B03B42">
      <w:pPr>
        <w:rPr>
          <w:rFonts w:ascii="Arial" w:hAnsi="Arial"/>
          <w:sz w:val="22"/>
          <w:szCs w:val="22"/>
        </w:rPr>
      </w:pPr>
      <w:r w:rsidRPr="003429C6">
        <w:rPr>
          <w:rFonts w:ascii="Arial" w:hAnsi="Arial"/>
          <w:sz w:val="22"/>
          <w:szCs w:val="22"/>
        </w:rPr>
        <w:t xml:space="preserve">The Erchonia </w:t>
      </w:r>
      <w:r w:rsidRPr="003429C6">
        <w:rPr>
          <w:rFonts w:ascii="Arial" w:hAnsi="Arial" w:cs="Arial"/>
          <w:bCs/>
          <w:sz w:val="22"/>
          <w:szCs w:val="22"/>
        </w:rPr>
        <w:t xml:space="preserve">LUNULA™ </w:t>
      </w:r>
      <w:r w:rsidRPr="003429C6">
        <w:rPr>
          <w:rFonts w:ascii="Arial" w:hAnsi="Arial"/>
          <w:sz w:val="22"/>
          <w:szCs w:val="22"/>
        </w:rPr>
        <w:t xml:space="preserve">Laser is a dual-diode laser of 635 nm and 405 nm wavelength. The light emitting diodes are manufactured by DLC and classified by the Center for Devices and Radiological Health (CDRH) as Class II laser diodes. The </w:t>
      </w:r>
      <w:r w:rsidRPr="003429C6">
        <w:rPr>
          <w:rFonts w:ascii="Arial" w:hAnsi="Arial" w:cs="Arial"/>
          <w:bCs/>
          <w:sz w:val="22"/>
          <w:szCs w:val="22"/>
        </w:rPr>
        <w:t xml:space="preserve">LUNULA™ </w:t>
      </w:r>
      <w:r w:rsidRPr="003429C6">
        <w:rPr>
          <w:rFonts w:ascii="Arial" w:hAnsi="Arial"/>
          <w:sz w:val="22"/>
          <w:szCs w:val="22"/>
        </w:rPr>
        <w:t>is a portable floor device with an AC power adapter.</w:t>
      </w:r>
    </w:p>
    <w:p w:rsidR="00B03B42" w:rsidRPr="003429C6" w:rsidRDefault="00B03B42" w:rsidP="00B03B42">
      <w:pPr>
        <w:rPr>
          <w:rFonts w:ascii="Arial" w:hAnsi="Arial"/>
          <w:sz w:val="22"/>
          <w:szCs w:val="22"/>
        </w:rPr>
      </w:pPr>
      <w:bookmarkStart w:id="19" w:name="_Toc210549630"/>
    </w:p>
    <w:p w:rsidR="00B03B42" w:rsidRPr="003429C6" w:rsidRDefault="00B03B42" w:rsidP="00B03B42">
      <w:pPr>
        <w:rPr>
          <w:rFonts w:ascii="Arial" w:hAnsi="Arial"/>
          <w:sz w:val="22"/>
          <w:szCs w:val="22"/>
        </w:rPr>
      </w:pPr>
      <w:r w:rsidRPr="003429C6">
        <w:rPr>
          <w:rFonts w:ascii="Arial" w:hAnsi="Arial"/>
          <w:sz w:val="22"/>
          <w:szCs w:val="22"/>
        </w:rPr>
        <w:t xml:space="preserve">The </w:t>
      </w:r>
      <w:r w:rsidRPr="003429C6">
        <w:rPr>
          <w:rFonts w:ascii="Arial" w:hAnsi="Arial" w:cs="Arial"/>
          <w:bCs/>
          <w:sz w:val="22"/>
          <w:szCs w:val="22"/>
        </w:rPr>
        <w:t xml:space="preserve">LUNULA™ </w:t>
      </w:r>
      <w:r w:rsidRPr="003429C6">
        <w:rPr>
          <w:rFonts w:ascii="Arial" w:hAnsi="Arial"/>
          <w:sz w:val="22"/>
          <w:szCs w:val="22"/>
        </w:rPr>
        <w:t>Laser has the following specifications:</w:t>
      </w:r>
    </w:p>
    <w:p w:rsidR="00B03B42" w:rsidRPr="001B1181" w:rsidRDefault="00B03B42" w:rsidP="00B03B42">
      <w:pPr>
        <w:rPr>
          <w:rFonts w:ascii="Arial" w:hAnsi="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20"/>
      </w:tblGrid>
      <w:tr w:rsidR="00B03B42" w:rsidRPr="003429C6" w:rsidTr="006174E2">
        <w:tc>
          <w:tcPr>
            <w:tcW w:w="2340" w:type="dxa"/>
            <w:tcBorders>
              <w:left w:val="single" w:sz="12" w:space="0" w:color="auto"/>
            </w:tcBorders>
          </w:tcPr>
          <w:p w:rsidR="00B03B42" w:rsidRPr="003429C6" w:rsidRDefault="00B03B42" w:rsidP="006174E2">
            <w:pPr>
              <w:rPr>
                <w:rFonts w:ascii="Arial" w:hAnsi="Arial"/>
                <w:sz w:val="22"/>
                <w:szCs w:val="22"/>
              </w:rPr>
            </w:pPr>
          </w:p>
          <w:p w:rsidR="00B03B42" w:rsidRPr="003429C6" w:rsidRDefault="00B03B42" w:rsidP="006174E2">
            <w:pPr>
              <w:rPr>
                <w:rFonts w:ascii="Arial" w:hAnsi="Arial"/>
                <w:sz w:val="22"/>
                <w:szCs w:val="22"/>
              </w:rPr>
            </w:pPr>
            <w:r w:rsidRPr="003429C6">
              <w:rPr>
                <w:rFonts w:ascii="Arial" w:hAnsi="Arial"/>
                <w:sz w:val="22"/>
                <w:szCs w:val="22"/>
              </w:rPr>
              <w:t>Power</w:t>
            </w:r>
          </w:p>
        </w:tc>
        <w:tc>
          <w:tcPr>
            <w:tcW w:w="7020" w:type="dxa"/>
          </w:tcPr>
          <w:p w:rsidR="00B03B42" w:rsidRPr="003429C6" w:rsidRDefault="00B03B42" w:rsidP="006174E2">
            <w:pPr>
              <w:ind w:left="62"/>
              <w:rPr>
                <w:rFonts w:ascii="Arial" w:hAnsi="Arial"/>
                <w:sz w:val="22"/>
                <w:szCs w:val="22"/>
              </w:rPr>
            </w:pPr>
            <w:r w:rsidRPr="003429C6">
              <w:rPr>
                <w:rFonts w:ascii="Arial" w:hAnsi="Arial"/>
                <w:sz w:val="22"/>
                <w:szCs w:val="22"/>
              </w:rPr>
              <w:t>16.0-18.5mW for the 635nm diode</w:t>
            </w:r>
          </w:p>
          <w:p w:rsidR="00B03B42" w:rsidRPr="003429C6" w:rsidRDefault="00B03B42" w:rsidP="006174E2">
            <w:pPr>
              <w:ind w:left="62"/>
              <w:rPr>
                <w:rFonts w:ascii="Arial" w:hAnsi="Arial"/>
                <w:sz w:val="22"/>
                <w:szCs w:val="22"/>
              </w:rPr>
            </w:pPr>
            <w:r w:rsidRPr="003429C6">
              <w:rPr>
                <w:rFonts w:ascii="Arial" w:hAnsi="Arial"/>
                <w:sz w:val="22"/>
                <w:szCs w:val="22"/>
              </w:rPr>
              <w:t xml:space="preserve">21.5-24.0mW for the 405nm diode </w:t>
            </w:r>
          </w:p>
        </w:tc>
      </w:tr>
      <w:tr w:rsidR="00B03B42" w:rsidRPr="003429C6" w:rsidTr="006174E2">
        <w:tc>
          <w:tcPr>
            <w:tcW w:w="2340" w:type="dxa"/>
            <w:tcBorders>
              <w:left w:val="single" w:sz="12" w:space="0" w:color="auto"/>
            </w:tcBorders>
          </w:tcPr>
          <w:p w:rsidR="00B03B42" w:rsidRPr="003429C6" w:rsidRDefault="00B03B42" w:rsidP="006174E2">
            <w:pPr>
              <w:rPr>
                <w:rFonts w:ascii="Arial" w:hAnsi="Arial"/>
                <w:sz w:val="22"/>
                <w:szCs w:val="22"/>
              </w:rPr>
            </w:pPr>
            <w:r w:rsidRPr="003429C6">
              <w:rPr>
                <w:rFonts w:ascii="Arial" w:hAnsi="Arial"/>
                <w:sz w:val="22"/>
                <w:szCs w:val="22"/>
              </w:rPr>
              <w:t>Wavelength</w:t>
            </w:r>
          </w:p>
        </w:tc>
        <w:tc>
          <w:tcPr>
            <w:tcW w:w="7020" w:type="dxa"/>
          </w:tcPr>
          <w:p w:rsidR="00B03B42" w:rsidRPr="003429C6" w:rsidRDefault="00B03B42" w:rsidP="006174E2">
            <w:pPr>
              <w:ind w:left="62"/>
              <w:rPr>
                <w:rFonts w:ascii="Arial" w:hAnsi="Arial"/>
                <w:sz w:val="22"/>
                <w:szCs w:val="22"/>
              </w:rPr>
            </w:pPr>
            <w:r w:rsidRPr="003429C6">
              <w:rPr>
                <w:rFonts w:ascii="Arial" w:hAnsi="Arial"/>
                <w:sz w:val="22"/>
                <w:szCs w:val="22"/>
              </w:rPr>
              <w:t xml:space="preserve">635nm &amp; 405nm </w:t>
            </w:r>
          </w:p>
        </w:tc>
      </w:tr>
      <w:tr w:rsidR="00B03B42" w:rsidRPr="003429C6" w:rsidTr="006174E2">
        <w:tc>
          <w:tcPr>
            <w:tcW w:w="2340" w:type="dxa"/>
            <w:tcBorders>
              <w:left w:val="single" w:sz="12" w:space="0" w:color="auto"/>
            </w:tcBorders>
          </w:tcPr>
          <w:p w:rsidR="00B03B42" w:rsidRPr="003429C6" w:rsidRDefault="00B03B42" w:rsidP="006174E2">
            <w:pPr>
              <w:rPr>
                <w:rFonts w:ascii="Arial" w:hAnsi="Arial"/>
                <w:sz w:val="22"/>
                <w:szCs w:val="22"/>
              </w:rPr>
            </w:pPr>
            <w:r w:rsidRPr="003429C6">
              <w:rPr>
                <w:rFonts w:ascii="Arial" w:hAnsi="Arial"/>
                <w:sz w:val="22"/>
                <w:szCs w:val="22"/>
              </w:rPr>
              <w:t>Waveform</w:t>
            </w:r>
          </w:p>
        </w:tc>
        <w:tc>
          <w:tcPr>
            <w:tcW w:w="7020" w:type="dxa"/>
          </w:tcPr>
          <w:p w:rsidR="00B03B42" w:rsidRPr="003429C6" w:rsidRDefault="00B03B42" w:rsidP="006174E2">
            <w:pPr>
              <w:ind w:left="62"/>
              <w:rPr>
                <w:rFonts w:ascii="Arial" w:hAnsi="Arial"/>
                <w:sz w:val="22"/>
                <w:szCs w:val="22"/>
              </w:rPr>
            </w:pPr>
            <w:r w:rsidRPr="003429C6">
              <w:rPr>
                <w:rFonts w:ascii="Arial" w:hAnsi="Arial"/>
                <w:sz w:val="22"/>
                <w:szCs w:val="22"/>
              </w:rPr>
              <w:t>Constant Wave (CW)</w:t>
            </w:r>
          </w:p>
        </w:tc>
      </w:tr>
      <w:tr w:rsidR="00B03B42" w:rsidRPr="003429C6" w:rsidTr="006174E2">
        <w:tc>
          <w:tcPr>
            <w:tcW w:w="2340" w:type="dxa"/>
            <w:tcBorders>
              <w:left w:val="single" w:sz="12" w:space="0" w:color="auto"/>
            </w:tcBorders>
          </w:tcPr>
          <w:p w:rsidR="00B03B42" w:rsidRPr="003429C6" w:rsidRDefault="00B03B42" w:rsidP="006174E2">
            <w:pPr>
              <w:rPr>
                <w:rFonts w:ascii="Arial" w:hAnsi="Arial"/>
                <w:sz w:val="22"/>
                <w:szCs w:val="22"/>
              </w:rPr>
            </w:pPr>
            <w:r w:rsidRPr="003429C6">
              <w:rPr>
                <w:rFonts w:ascii="Arial" w:hAnsi="Arial"/>
                <w:sz w:val="22"/>
                <w:szCs w:val="22"/>
              </w:rPr>
              <w:t>Energy Source</w:t>
            </w:r>
          </w:p>
        </w:tc>
        <w:tc>
          <w:tcPr>
            <w:tcW w:w="7020" w:type="dxa"/>
          </w:tcPr>
          <w:p w:rsidR="00B03B42" w:rsidRPr="003429C6" w:rsidRDefault="00B03B42" w:rsidP="006174E2">
            <w:pPr>
              <w:ind w:left="62"/>
              <w:rPr>
                <w:rFonts w:ascii="Arial" w:hAnsi="Arial"/>
                <w:sz w:val="22"/>
                <w:szCs w:val="22"/>
              </w:rPr>
            </w:pPr>
            <w:r w:rsidRPr="003429C6">
              <w:rPr>
                <w:rFonts w:ascii="Arial" w:hAnsi="Arial"/>
                <w:sz w:val="22"/>
                <w:szCs w:val="22"/>
              </w:rPr>
              <w:t>Dual diode collected then line dispersed (coherent)</w:t>
            </w:r>
          </w:p>
        </w:tc>
      </w:tr>
      <w:tr w:rsidR="00B03B42" w:rsidRPr="003429C6" w:rsidTr="006174E2">
        <w:tc>
          <w:tcPr>
            <w:tcW w:w="2340" w:type="dxa"/>
            <w:tcBorders>
              <w:left w:val="single" w:sz="12" w:space="0" w:color="auto"/>
            </w:tcBorders>
          </w:tcPr>
          <w:p w:rsidR="00B03B42" w:rsidRPr="003429C6" w:rsidRDefault="00B03B42" w:rsidP="006174E2">
            <w:pPr>
              <w:rPr>
                <w:rFonts w:ascii="Arial" w:hAnsi="Arial"/>
                <w:sz w:val="22"/>
                <w:szCs w:val="22"/>
              </w:rPr>
            </w:pPr>
            <w:r w:rsidRPr="003429C6">
              <w:rPr>
                <w:rFonts w:ascii="Arial" w:hAnsi="Arial"/>
                <w:sz w:val="22"/>
                <w:szCs w:val="22"/>
              </w:rPr>
              <w:t>Power Supply</w:t>
            </w:r>
          </w:p>
        </w:tc>
        <w:tc>
          <w:tcPr>
            <w:tcW w:w="7020" w:type="dxa"/>
          </w:tcPr>
          <w:p w:rsidR="00B03B42" w:rsidRPr="003429C6" w:rsidRDefault="00B03B42" w:rsidP="006174E2">
            <w:pPr>
              <w:ind w:left="62"/>
              <w:rPr>
                <w:rFonts w:ascii="Arial" w:hAnsi="Arial"/>
                <w:sz w:val="22"/>
                <w:szCs w:val="22"/>
              </w:rPr>
            </w:pPr>
            <w:r w:rsidRPr="003429C6">
              <w:rPr>
                <w:rFonts w:ascii="Arial" w:hAnsi="Arial"/>
                <w:sz w:val="22"/>
                <w:szCs w:val="22"/>
              </w:rPr>
              <w:t>100-240 VAC 50/60 Hz</w:t>
            </w:r>
          </w:p>
        </w:tc>
      </w:tr>
      <w:tr w:rsidR="00B03B42" w:rsidRPr="003429C6" w:rsidTr="006174E2">
        <w:tc>
          <w:tcPr>
            <w:tcW w:w="2340" w:type="dxa"/>
            <w:tcBorders>
              <w:left w:val="single" w:sz="12" w:space="0" w:color="auto"/>
            </w:tcBorders>
          </w:tcPr>
          <w:p w:rsidR="00B03B42" w:rsidRPr="003429C6" w:rsidRDefault="00B03B42" w:rsidP="006174E2">
            <w:pPr>
              <w:rPr>
                <w:rFonts w:ascii="Arial" w:hAnsi="Arial"/>
                <w:sz w:val="22"/>
                <w:szCs w:val="22"/>
              </w:rPr>
            </w:pPr>
            <w:r w:rsidRPr="003429C6">
              <w:rPr>
                <w:rFonts w:ascii="Arial" w:hAnsi="Arial"/>
                <w:sz w:val="22"/>
                <w:szCs w:val="22"/>
              </w:rPr>
              <w:t>Energy Delivery</w:t>
            </w:r>
          </w:p>
        </w:tc>
        <w:tc>
          <w:tcPr>
            <w:tcW w:w="7020" w:type="dxa"/>
          </w:tcPr>
          <w:p w:rsidR="00B03B42" w:rsidRPr="003429C6" w:rsidRDefault="00B03B42" w:rsidP="006174E2">
            <w:pPr>
              <w:ind w:left="62"/>
              <w:rPr>
                <w:rFonts w:ascii="Arial" w:hAnsi="Arial"/>
                <w:sz w:val="22"/>
                <w:szCs w:val="22"/>
              </w:rPr>
            </w:pPr>
            <w:r w:rsidRPr="003429C6">
              <w:rPr>
                <w:rFonts w:ascii="Arial" w:hAnsi="Arial"/>
                <w:sz w:val="22"/>
                <w:szCs w:val="22"/>
              </w:rPr>
              <w:t xml:space="preserve"> Portable floor device</w:t>
            </w:r>
          </w:p>
        </w:tc>
      </w:tr>
      <w:tr w:rsidR="00B03B42" w:rsidRPr="003429C6" w:rsidTr="006174E2">
        <w:tc>
          <w:tcPr>
            <w:tcW w:w="2340" w:type="dxa"/>
            <w:tcBorders>
              <w:left w:val="single" w:sz="12" w:space="0" w:color="auto"/>
            </w:tcBorders>
          </w:tcPr>
          <w:p w:rsidR="00B03B42" w:rsidRPr="003429C6" w:rsidRDefault="00B03B42" w:rsidP="006174E2">
            <w:pPr>
              <w:rPr>
                <w:rFonts w:ascii="Arial" w:hAnsi="Arial"/>
                <w:sz w:val="22"/>
                <w:szCs w:val="22"/>
              </w:rPr>
            </w:pPr>
            <w:r w:rsidRPr="003429C6">
              <w:rPr>
                <w:rFonts w:ascii="Arial" w:hAnsi="Arial"/>
                <w:sz w:val="22"/>
                <w:szCs w:val="22"/>
              </w:rPr>
              <w:t>Treatment Time</w:t>
            </w:r>
          </w:p>
        </w:tc>
        <w:tc>
          <w:tcPr>
            <w:tcW w:w="7020" w:type="dxa"/>
          </w:tcPr>
          <w:p w:rsidR="00B03B42" w:rsidRPr="003429C6" w:rsidRDefault="00B03B42" w:rsidP="006174E2">
            <w:pPr>
              <w:ind w:left="62"/>
              <w:rPr>
                <w:rFonts w:ascii="Arial" w:hAnsi="Arial"/>
                <w:sz w:val="22"/>
                <w:szCs w:val="22"/>
              </w:rPr>
            </w:pPr>
            <w:r w:rsidRPr="003429C6">
              <w:rPr>
                <w:rFonts w:ascii="Arial" w:hAnsi="Arial"/>
                <w:sz w:val="22"/>
                <w:szCs w:val="22"/>
              </w:rPr>
              <w:t>12 minutes</w:t>
            </w:r>
          </w:p>
        </w:tc>
      </w:tr>
    </w:tbl>
    <w:p w:rsidR="00B03B42" w:rsidRPr="001B1181" w:rsidRDefault="00B03B42" w:rsidP="00B03B42">
      <w:pPr>
        <w:rPr>
          <w:rFonts w:ascii="Arial" w:hAnsi="Arial"/>
        </w:rPr>
      </w:pPr>
    </w:p>
    <w:p w:rsidR="00B03B42" w:rsidRPr="003429C6" w:rsidRDefault="00B03B42" w:rsidP="00B03B42">
      <w:pPr>
        <w:keepNext/>
        <w:outlineLvl w:val="1"/>
        <w:rPr>
          <w:rFonts w:ascii="Arial" w:hAnsi="Arial"/>
          <w:b/>
          <w:bCs/>
          <w:sz w:val="22"/>
          <w:szCs w:val="22"/>
        </w:rPr>
      </w:pPr>
      <w:bookmarkStart w:id="20" w:name="_Toc217121271"/>
      <w:bookmarkStart w:id="21" w:name="_Toc244318300"/>
      <w:bookmarkStart w:id="22" w:name="_Toc244339221"/>
      <w:bookmarkStart w:id="23" w:name="_Toc244594704"/>
      <w:bookmarkStart w:id="24" w:name="_Toc247339664"/>
      <w:bookmarkStart w:id="25" w:name="_Toc282079980"/>
      <w:bookmarkStart w:id="26" w:name="_Toc287597971"/>
      <w:r w:rsidRPr="003429C6">
        <w:rPr>
          <w:rFonts w:ascii="Arial" w:hAnsi="Arial"/>
          <w:bCs/>
          <w:sz w:val="22"/>
          <w:szCs w:val="22"/>
        </w:rPr>
        <w:t xml:space="preserve">The Erchonia </w:t>
      </w:r>
      <w:r w:rsidRPr="003429C6">
        <w:rPr>
          <w:rFonts w:ascii="Arial" w:hAnsi="Arial" w:cs="Arial"/>
          <w:sz w:val="22"/>
          <w:szCs w:val="22"/>
        </w:rPr>
        <w:t>LUNULA™</w:t>
      </w:r>
      <w:r w:rsidRPr="003429C6">
        <w:rPr>
          <w:rFonts w:ascii="Arial" w:hAnsi="Arial" w:cs="Arial"/>
          <w:b/>
          <w:sz w:val="22"/>
          <w:szCs w:val="22"/>
        </w:rPr>
        <w:t xml:space="preserve"> </w:t>
      </w:r>
      <w:r w:rsidRPr="003429C6">
        <w:rPr>
          <w:rFonts w:ascii="Arial" w:hAnsi="Arial"/>
          <w:bCs/>
          <w:sz w:val="22"/>
          <w:szCs w:val="22"/>
        </w:rPr>
        <w:t>Laser is shown in Figure 1 below:</w:t>
      </w:r>
      <w:bookmarkEnd w:id="20"/>
      <w:bookmarkEnd w:id="21"/>
      <w:bookmarkEnd w:id="22"/>
      <w:bookmarkEnd w:id="23"/>
      <w:bookmarkEnd w:id="24"/>
      <w:bookmarkEnd w:id="25"/>
      <w:bookmarkEnd w:id="26"/>
    </w:p>
    <w:bookmarkEnd w:id="19"/>
    <w:p w:rsidR="00B03B42" w:rsidRPr="001B1181" w:rsidRDefault="00B03B42" w:rsidP="00B03B42">
      <w:pPr>
        <w:jc w:val="center"/>
        <w:rPr>
          <w:rFonts w:ascii="Arial" w:hAnsi="Arial"/>
        </w:rPr>
      </w:pPr>
      <w:r w:rsidRPr="003429C6">
        <w:rPr>
          <w:rFonts w:ascii="Arial" w:hAnsi="Arial"/>
          <w:noProof/>
          <w:lang w:val="en-GB" w:eastAsia="en-GB"/>
        </w:rPr>
        <w:drawing>
          <wp:inline distT="0" distB="0" distL="0" distR="0">
            <wp:extent cx="2457450" cy="2771775"/>
            <wp:effectExtent l="0" t="0" r="0" b="9525"/>
            <wp:docPr id="6" name="Picture 6" descr="Description: F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FF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7450" cy="2771775"/>
                    </a:xfrm>
                    <a:prstGeom prst="rect">
                      <a:avLst/>
                    </a:prstGeom>
                    <a:noFill/>
                    <a:ln>
                      <a:noFill/>
                    </a:ln>
                  </pic:spPr>
                </pic:pic>
              </a:graphicData>
            </a:graphic>
          </wp:inline>
        </w:drawing>
      </w:r>
    </w:p>
    <w:p w:rsidR="00B03B42" w:rsidRPr="003429C6" w:rsidRDefault="00B03B42" w:rsidP="00B03B42">
      <w:pPr>
        <w:ind w:left="1440" w:firstLine="720"/>
        <w:rPr>
          <w:rFonts w:ascii="Arial" w:hAnsi="Arial"/>
          <w:sz w:val="22"/>
          <w:szCs w:val="22"/>
        </w:rPr>
      </w:pPr>
      <w:r w:rsidRPr="003429C6">
        <w:rPr>
          <w:rFonts w:ascii="Arial" w:hAnsi="Arial"/>
          <w:sz w:val="22"/>
          <w:szCs w:val="22"/>
        </w:rPr>
        <w:t xml:space="preserve">            Figure 1: The Erchonia </w:t>
      </w:r>
      <w:r w:rsidRPr="003429C6">
        <w:rPr>
          <w:rFonts w:ascii="Arial" w:hAnsi="Arial" w:cs="Arial"/>
          <w:bCs/>
          <w:sz w:val="22"/>
          <w:szCs w:val="22"/>
        </w:rPr>
        <w:t xml:space="preserve">LUNULA™ </w:t>
      </w:r>
      <w:r w:rsidRPr="003429C6">
        <w:rPr>
          <w:rFonts w:ascii="Arial" w:hAnsi="Arial"/>
          <w:sz w:val="22"/>
          <w:szCs w:val="22"/>
        </w:rPr>
        <w:t>Laser</w:t>
      </w:r>
    </w:p>
    <w:p w:rsidR="00B03B42" w:rsidRPr="00F67B4F" w:rsidRDefault="00B03B42" w:rsidP="00B03B42">
      <w:pPr>
        <w:pStyle w:val="BodyText2"/>
        <w:jc w:val="left"/>
        <w:rPr>
          <w:b w:val="0"/>
          <w:i w:val="0"/>
          <w:sz w:val="16"/>
          <w:szCs w:val="16"/>
        </w:rPr>
      </w:pPr>
    </w:p>
    <w:bookmarkEnd w:id="8"/>
    <w:bookmarkEnd w:id="9"/>
    <w:p w:rsidR="00B03B42" w:rsidRDefault="00B03B42" w:rsidP="00B03B42">
      <w:pPr>
        <w:rPr>
          <w:rFonts w:ascii="Arial" w:hAnsi="Arial"/>
          <w:sz w:val="22"/>
          <w:szCs w:val="22"/>
        </w:rPr>
      </w:pPr>
    </w:p>
    <w:p w:rsidR="00B03B42" w:rsidRPr="003429C6" w:rsidRDefault="00B03B42" w:rsidP="00B03B42">
      <w:pPr>
        <w:rPr>
          <w:rFonts w:ascii="Arial" w:hAnsi="Arial"/>
          <w:sz w:val="22"/>
          <w:szCs w:val="22"/>
        </w:rPr>
      </w:pPr>
      <w:r w:rsidRPr="003429C6">
        <w:rPr>
          <w:rFonts w:ascii="Arial" w:hAnsi="Arial"/>
          <w:sz w:val="22"/>
          <w:szCs w:val="22"/>
        </w:rPr>
        <w:t xml:space="preserve">The Erchonia </w:t>
      </w:r>
      <w:r w:rsidRPr="003429C6">
        <w:rPr>
          <w:rFonts w:ascii="Arial" w:hAnsi="Arial" w:cs="Arial"/>
          <w:bCs/>
          <w:sz w:val="22"/>
          <w:szCs w:val="22"/>
        </w:rPr>
        <w:t xml:space="preserve">LUNULA™ </w:t>
      </w:r>
      <w:r w:rsidRPr="003429C6">
        <w:rPr>
          <w:rFonts w:ascii="Arial" w:hAnsi="Arial"/>
          <w:sz w:val="22"/>
          <w:szCs w:val="22"/>
        </w:rPr>
        <w:t xml:space="preserve">is classified by the FDA/IEC as a </w:t>
      </w:r>
      <w:r w:rsidRPr="003429C6">
        <w:rPr>
          <w:rFonts w:ascii="Arial" w:hAnsi="Arial"/>
          <w:sz w:val="22"/>
          <w:szCs w:val="22"/>
          <w:u w:val="single"/>
        </w:rPr>
        <w:t>Class 2 laser device</w:t>
      </w:r>
      <w:r w:rsidRPr="003429C6">
        <w:rPr>
          <w:rFonts w:ascii="Arial" w:hAnsi="Arial"/>
          <w:sz w:val="22"/>
          <w:szCs w:val="22"/>
        </w:rPr>
        <w:t xml:space="preserve">. This designation represents a current standard for use in order to ensure the safety of the patient. A </w:t>
      </w:r>
      <w:r w:rsidRPr="003429C6">
        <w:rPr>
          <w:rFonts w:ascii="Arial" w:hAnsi="Arial" w:cs="Arial"/>
          <w:sz w:val="22"/>
          <w:szCs w:val="22"/>
        </w:rPr>
        <w:t>Class 2 laser is determined to have a chronic viewing hazard. Pointing the laser beam directly into the eye and maintaining it there for an extended period of time could prove to be damaging.</w:t>
      </w:r>
    </w:p>
    <w:p w:rsidR="00B03B42" w:rsidRPr="003429C6" w:rsidRDefault="00B03B42" w:rsidP="00B03B42">
      <w:pPr>
        <w:rPr>
          <w:rFonts w:ascii="Arial" w:hAnsi="Arial"/>
          <w:sz w:val="22"/>
          <w:szCs w:val="22"/>
        </w:rPr>
      </w:pPr>
      <w:r w:rsidRPr="003429C6">
        <w:rPr>
          <w:rFonts w:ascii="Arial" w:hAnsi="Arial"/>
          <w:sz w:val="22"/>
          <w:szCs w:val="22"/>
        </w:rPr>
        <w:t xml:space="preserve">To ensure there </w:t>
      </w:r>
      <w:r>
        <w:rPr>
          <w:rFonts w:ascii="Arial" w:hAnsi="Arial"/>
          <w:sz w:val="22"/>
          <w:szCs w:val="22"/>
        </w:rPr>
        <w:t>wa</w:t>
      </w:r>
      <w:r w:rsidRPr="003429C6">
        <w:rPr>
          <w:rFonts w:ascii="Arial" w:hAnsi="Arial"/>
          <w:sz w:val="22"/>
          <w:szCs w:val="22"/>
        </w:rPr>
        <w:t xml:space="preserve">s no possible instance of residual effect, a pair of specialty glasses </w:t>
      </w:r>
      <w:r>
        <w:rPr>
          <w:rFonts w:ascii="Arial" w:hAnsi="Arial"/>
          <w:sz w:val="22"/>
          <w:szCs w:val="22"/>
        </w:rPr>
        <w:t>wa</w:t>
      </w:r>
      <w:r w:rsidRPr="003429C6">
        <w:rPr>
          <w:rFonts w:ascii="Arial" w:hAnsi="Arial"/>
          <w:sz w:val="22"/>
          <w:szCs w:val="22"/>
        </w:rPr>
        <w:t xml:space="preserve">s provided for use during in-office procedure applications with the Erchonia </w:t>
      </w:r>
      <w:r w:rsidRPr="003429C6">
        <w:rPr>
          <w:rFonts w:ascii="Arial" w:hAnsi="Arial" w:cs="Arial"/>
          <w:bCs/>
          <w:sz w:val="22"/>
          <w:szCs w:val="22"/>
        </w:rPr>
        <w:t xml:space="preserve">LUNULA™ </w:t>
      </w:r>
      <w:r w:rsidRPr="003429C6">
        <w:rPr>
          <w:rFonts w:ascii="Arial" w:hAnsi="Arial"/>
          <w:sz w:val="22"/>
          <w:szCs w:val="22"/>
        </w:rPr>
        <w:t xml:space="preserve">laser device. These safety glasses are Kentek Corporation Filter #6101 light blue glasses with approximate VLT 63% that sufficiently and effectively block the laser light spectrum of the </w:t>
      </w:r>
      <w:r w:rsidRPr="003429C6">
        <w:rPr>
          <w:rFonts w:ascii="Arial" w:hAnsi="Arial" w:cs="Arial"/>
          <w:bCs/>
          <w:sz w:val="22"/>
          <w:szCs w:val="22"/>
        </w:rPr>
        <w:t xml:space="preserve">LUNULA™ </w:t>
      </w:r>
      <w:r w:rsidRPr="003429C6">
        <w:rPr>
          <w:rFonts w:ascii="Arial" w:hAnsi="Arial"/>
          <w:sz w:val="22"/>
          <w:szCs w:val="22"/>
        </w:rPr>
        <w:t>laser device as follows: 405nm (OD 1.22) &amp; 635nm (OD 2.07).</w:t>
      </w:r>
    </w:p>
    <w:p w:rsidR="00B03B42" w:rsidRDefault="00B03B42" w:rsidP="00B03B42">
      <w:pPr>
        <w:rPr>
          <w:rFonts w:ascii="Arial" w:hAnsi="Arial"/>
        </w:rPr>
      </w:pPr>
    </w:p>
    <w:p w:rsidR="00B03B42" w:rsidRPr="00F67B4F" w:rsidRDefault="00B03B42" w:rsidP="00B03B42">
      <w:pPr>
        <w:rPr>
          <w:rFonts w:ascii="Arial" w:hAnsi="Arial" w:cs="Arial"/>
          <w:sz w:val="16"/>
          <w:szCs w:val="16"/>
        </w:rPr>
      </w:pPr>
    </w:p>
    <w:p w:rsidR="00B03B42" w:rsidRPr="007A0E03" w:rsidRDefault="00B03B42" w:rsidP="00B03B42">
      <w:pPr>
        <w:pStyle w:val="Heading2"/>
        <w:jc w:val="center"/>
        <w:rPr>
          <w:rFonts w:ascii="Arial" w:hAnsi="Arial" w:cs="Arial"/>
          <w:sz w:val="22"/>
          <w:szCs w:val="22"/>
          <w:u w:val="single"/>
        </w:rPr>
      </w:pPr>
      <w:bookmarkStart w:id="27" w:name="_Toc521852253"/>
      <w:bookmarkEnd w:id="6"/>
      <w:r w:rsidRPr="007A0E03">
        <w:rPr>
          <w:rFonts w:ascii="Arial" w:hAnsi="Arial" w:cs="Arial"/>
          <w:sz w:val="22"/>
          <w:szCs w:val="22"/>
          <w:u w:val="single"/>
        </w:rPr>
        <w:lastRenderedPageBreak/>
        <w:t>STUDY SUBJECT POPULATION</w:t>
      </w:r>
    </w:p>
    <w:p w:rsidR="00B03B42" w:rsidRPr="001D4591" w:rsidRDefault="00B03B42" w:rsidP="00B03B42">
      <w:pPr>
        <w:pStyle w:val="Heading2"/>
        <w:rPr>
          <w:sz w:val="16"/>
          <w:szCs w:val="16"/>
        </w:rPr>
      </w:pPr>
    </w:p>
    <w:p w:rsidR="00B03B42" w:rsidRDefault="00B03B42" w:rsidP="00B03B42">
      <w:pPr>
        <w:pStyle w:val="BodyText"/>
      </w:pPr>
      <w:r>
        <w:rPr>
          <w:b/>
        </w:rPr>
        <w:t>RECRUITMENT AND COMPENSATION</w:t>
      </w:r>
    </w:p>
    <w:p w:rsidR="00B03B42" w:rsidRPr="00D61CA8" w:rsidRDefault="00B03B42" w:rsidP="00B03B42">
      <w:pPr>
        <w:pStyle w:val="BodyText"/>
        <w:rPr>
          <w:sz w:val="14"/>
          <w:szCs w:val="14"/>
        </w:rPr>
      </w:pPr>
    </w:p>
    <w:p w:rsidR="00B03B42" w:rsidRPr="000C02D7" w:rsidRDefault="00B03B42" w:rsidP="00B03B42">
      <w:pPr>
        <w:pStyle w:val="BodyText"/>
        <w:rPr>
          <w:bCs/>
        </w:rPr>
      </w:pPr>
      <w:r w:rsidRPr="000C02D7">
        <w:t xml:space="preserve">All qualifying study subjects were recruited from among </w:t>
      </w:r>
      <w:r w:rsidRPr="000C02D7">
        <w:rPr>
          <w:bCs/>
        </w:rPr>
        <w:t xml:space="preserve">the </w:t>
      </w:r>
      <w:r>
        <w:rPr>
          <w:bCs/>
        </w:rPr>
        <w:t>i</w:t>
      </w:r>
      <w:r w:rsidRPr="000C02D7">
        <w:rPr>
          <w:bCs/>
        </w:rPr>
        <w:t>nvestigator’</w:t>
      </w:r>
      <w:r>
        <w:rPr>
          <w:bCs/>
        </w:rPr>
        <w:t>s</w:t>
      </w:r>
      <w:r w:rsidRPr="000C02D7">
        <w:rPr>
          <w:bCs/>
        </w:rPr>
        <w:t xml:space="preserve"> normal pool of patients who </w:t>
      </w:r>
      <w:r>
        <w:rPr>
          <w:bCs/>
        </w:rPr>
        <w:t xml:space="preserve">voluntarily </w:t>
      </w:r>
      <w:r w:rsidRPr="000C02D7">
        <w:rPr>
          <w:bCs/>
        </w:rPr>
        <w:t>c</w:t>
      </w:r>
      <w:r>
        <w:rPr>
          <w:bCs/>
        </w:rPr>
        <w:t>ame to his office</w:t>
      </w:r>
      <w:r w:rsidRPr="000C02D7">
        <w:rPr>
          <w:bCs/>
        </w:rPr>
        <w:t xml:space="preserve"> </w:t>
      </w:r>
      <w:r>
        <w:rPr>
          <w:bCs/>
        </w:rPr>
        <w:t>seeking treatment for toenail onychomycosis</w:t>
      </w:r>
      <w:r w:rsidRPr="000C02D7">
        <w:rPr>
          <w:bCs/>
        </w:rPr>
        <w:t>.</w:t>
      </w:r>
    </w:p>
    <w:p w:rsidR="00B03B42" w:rsidRPr="000C02D7" w:rsidRDefault="00B03B42" w:rsidP="00B03B42">
      <w:pPr>
        <w:pStyle w:val="BodyText"/>
      </w:pPr>
    </w:p>
    <w:p w:rsidR="00B03B42" w:rsidRPr="000C02D7" w:rsidRDefault="00B03B42" w:rsidP="00B03B42">
      <w:pPr>
        <w:pStyle w:val="BodyText"/>
      </w:pPr>
      <w:r w:rsidRPr="000C02D7">
        <w:t>Qualifying subjects were neither charged nor compensated for participatin</w:t>
      </w:r>
      <w:r>
        <w:t>g</w:t>
      </w:r>
      <w:r w:rsidRPr="000C02D7">
        <w:t xml:space="preserve"> in the clinical study, including the cost of the laser procedures. </w:t>
      </w:r>
    </w:p>
    <w:p w:rsidR="00B03B42" w:rsidRDefault="00B03B42" w:rsidP="00B03B42">
      <w:pPr>
        <w:pStyle w:val="BodyText"/>
        <w:rPr>
          <w:b/>
        </w:rPr>
      </w:pPr>
    </w:p>
    <w:bookmarkEnd w:id="27"/>
    <w:p w:rsidR="00B03B42" w:rsidRPr="000C02D7" w:rsidRDefault="00B03B42" w:rsidP="00B03B42">
      <w:pPr>
        <w:pStyle w:val="BodyText"/>
        <w:rPr>
          <w:b/>
        </w:rPr>
      </w:pPr>
      <w:r w:rsidRPr="000C02D7">
        <w:rPr>
          <w:b/>
        </w:rPr>
        <w:t xml:space="preserve">SAMPLE </w:t>
      </w:r>
    </w:p>
    <w:p w:rsidR="00B03B42" w:rsidRPr="00D61CA8" w:rsidRDefault="00B03B42" w:rsidP="00B03B42">
      <w:pPr>
        <w:pStyle w:val="BodyText"/>
        <w:rPr>
          <w:sz w:val="14"/>
          <w:szCs w:val="14"/>
        </w:rPr>
      </w:pPr>
    </w:p>
    <w:p w:rsidR="00B03B42" w:rsidRPr="00150027" w:rsidRDefault="00B03B42" w:rsidP="00B03B42">
      <w:pPr>
        <w:pStyle w:val="BodyText"/>
        <w:numPr>
          <w:ilvl w:val="0"/>
          <w:numId w:val="15"/>
        </w:numPr>
        <w:ind w:left="360"/>
      </w:pPr>
      <w:r>
        <w:t>One hundred and</w:t>
      </w:r>
      <w:r w:rsidRPr="00150027">
        <w:t xml:space="preserve"> nine (</w:t>
      </w:r>
      <w:r>
        <w:t>10</w:t>
      </w:r>
      <w:r w:rsidRPr="00150027">
        <w:t>9) subjects were enrolled in the study</w:t>
      </w:r>
      <w:r>
        <w:t>.</w:t>
      </w:r>
    </w:p>
    <w:p w:rsidR="00B03B42" w:rsidRDefault="00B03B42" w:rsidP="00B03B42">
      <w:pPr>
        <w:pStyle w:val="BodyText"/>
        <w:numPr>
          <w:ilvl w:val="0"/>
          <w:numId w:val="15"/>
        </w:numPr>
        <w:ind w:left="360"/>
      </w:pPr>
      <w:r>
        <w:t xml:space="preserve">Of the 109 subjects, all had a great toenail with qualifying onychomycosis enrolled and 30 subjects had multiple toenails with qualifying onychomycosis enrolled, resulting </w:t>
      </w:r>
      <w:r w:rsidR="008216EB">
        <w:t xml:space="preserve">in </w:t>
      </w:r>
      <w:r>
        <w:t>a total of 139 toenails enrolled in the study, as follows:</w:t>
      </w:r>
    </w:p>
    <w:p w:rsidR="00B03B42" w:rsidRDefault="00B03B42" w:rsidP="00B03B42">
      <w:pPr>
        <w:pStyle w:val="BodyText"/>
        <w:numPr>
          <w:ilvl w:val="0"/>
          <w:numId w:val="20"/>
        </w:numPr>
      </w:pPr>
      <w:r>
        <w:t>109 great toenails</w:t>
      </w:r>
    </w:p>
    <w:p w:rsidR="00B03B42" w:rsidRDefault="00B03B42" w:rsidP="00B03B42">
      <w:pPr>
        <w:pStyle w:val="BodyText"/>
        <w:numPr>
          <w:ilvl w:val="0"/>
          <w:numId w:val="20"/>
        </w:numPr>
      </w:pPr>
      <w:r>
        <w:t>28 second (2</w:t>
      </w:r>
      <w:r w:rsidRPr="00D92038">
        <w:rPr>
          <w:vertAlign w:val="superscript"/>
        </w:rPr>
        <w:t>nd</w:t>
      </w:r>
      <w:r>
        <w:t>) digit toenails</w:t>
      </w:r>
    </w:p>
    <w:p w:rsidR="00B03B42" w:rsidRDefault="00B03B42" w:rsidP="00B03B42">
      <w:pPr>
        <w:pStyle w:val="BodyText"/>
        <w:numPr>
          <w:ilvl w:val="0"/>
          <w:numId w:val="20"/>
        </w:numPr>
      </w:pPr>
      <w:r>
        <w:t>2 third (3</w:t>
      </w:r>
      <w:r w:rsidRPr="00150027">
        <w:rPr>
          <w:vertAlign w:val="superscript"/>
        </w:rPr>
        <w:t>rd</w:t>
      </w:r>
      <w:r>
        <w:rPr>
          <w:vertAlign w:val="superscript"/>
        </w:rPr>
        <w:t>)</w:t>
      </w:r>
      <w:r>
        <w:t xml:space="preserve"> digit toenails</w:t>
      </w:r>
    </w:p>
    <w:p w:rsidR="00B03B42" w:rsidRDefault="00B03B42" w:rsidP="00B03B42">
      <w:pPr>
        <w:pStyle w:val="BodyText"/>
      </w:pPr>
    </w:p>
    <w:p w:rsidR="00B03B42" w:rsidRDefault="00B03B42" w:rsidP="00B03B42">
      <w:pPr>
        <w:pStyle w:val="BodyText"/>
        <w:numPr>
          <w:ilvl w:val="0"/>
          <w:numId w:val="21"/>
        </w:numPr>
        <w:ind w:left="360"/>
      </w:pPr>
      <w:r>
        <w:t>Eighty-one (81) subjects had only a great toenail enrolled.</w:t>
      </w:r>
    </w:p>
    <w:p w:rsidR="00B03B42" w:rsidRPr="00150027" w:rsidRDefault="00B03B42" w:rsidP="00B03B42">
      <w:pPr>
        <w:pStyle w:val="BodyText"/>
        <w:numPr>
          <w:ilvl w:val="0"/>
          <w:numId w:val="21"/>
        </w:numPr>
        <w:ind w:left="360"/>
      </w:pPr>
      <w:r>
        <w:t>All multiple toenails enrolled from the same subject were on the same foot side.</w:t>
      </w:r>
    </w:p>
    <w:p w:rsidR="00B03B42" w:rsidRDefault="00B03B42" w:rsidP="00B03B42">
      <w:pPr>
        <w:pStyle w:val="BodyText"/>
        <w:numPr>
          <w:ilvl w:val="0"/>
          <w:numId w:val="15"/>
        </w:numPr>
        <w:ind w:left="360"/>
      </w:pPr>
      <w:r>
        <w:t>All 139 toenails had positive mycology for onychomycosis upon lab testing at enrollment.</w:t>
      </w:r>
    </w:p>
    <w:p w:rsidR="00B03B42" w:rsidRDefault="00B03B42" w:rsidP="00B03B42">
      <w:pPr>
        <w:pStyle w:val="BodyText"/>
        <w:numPr>
          <w:ilvl w:val="0"/>
          <w:numId w:val="15"/>
        </w:numPr>
        <w:ind w:left="360"/>
      </w:pPr>
      <w:r>
        <w:t xml:space="preserve">All 139 toenails completed the 4 week treatment administration protocol and were successfully followed through to the final week 48 study assessment visit without deviation.  </w:t>
      </w:r>
    </w:p>
    <w:p w:rsidR="00B03B42" w:rsidRDefault="00B03B42" w:rsidP="00B03B42">
      <w:pPr>
        <w:pStyle w:val="BodyText"/>
        <w:numPr>
          <w:ilvl w:val="0"/>
          <w:numId w:val="15"/>
        </w:numPr>
        <w:ind w:left="360"/>
      </w:pPr>
      <w:r>
        <w:t>All 139</w:t>
      </w:r>
      <w:r w:rsidR="008216EB">
        <w:t xml:space="preserve"> </w:t>
      </w:r>
      <w:r>
        <w:t xml:space="preserve">toenails received the active treatment with the Erchonia LUNULA™ study device. </w:t>
      </w:r>
      <w:bookmarkStart w:id="28" w:name="_Toc174194581"/>
      <w:bookmarkStart w:id="29" w:name="_Toc205825729"/>
    </w:p>
    <w:p w:rsidR="00B03B42" w:rsidRDefault="00B03B42" w:rsidP="00B03B42">
      <w:pPr>
        <w:pStyle w:val="BodyText"/>
        <w:rPr>
          <w:b/>
          <w:i/>
          <w:szCs w:val="22"/>
        </w:rPr>
      </w:pPr>
    </w:p>
    <w:p w:rsidR="00B03B42" w:rsidRPr="000C02D7" w:rsidRDefault="00B03B42" w:rsidP="00B03B42">
      <w:pPr>
        <w:pStyle w:val="Heading2"/>
        <w:rPr>
          <w:rFonts w:ascii="Arial" w:hAnsi="Arial" w:cs="Arial"/>
          <w:sz w:val="22"/>
          <w:szCs w:val="22"/>
        </w:rPr>
      </w:pPr>
      <w:bookmarkStart w:id="30" w:name="_Toc301335451"/>
      <w:bookmarkEnd w:id="28"/>
      <w:bookmarkEnd w:id="29"/>
      <w:r w:rsidRPr="006344BD">
        <w:rPr>
          <w:rFonts w:ascii="Arial" w:hAnsi="Arial" w:cs="Arial"/>
          <w:sz w:val="22"/>
          <w:szCs w:val="22"/>
        </w:rPr>
        <w:t>ELIGIBILITY CRITERIA</w:t>
      </w:r>
      <w:bookmarkEnd w:id="30"/>
    </w:p>
    <w:p w:rsidR="00B03B42" w:rsidRPr="001D4591" w:rsidRDefault="00B03B42" w:rsidP="00B03B42">
      <w:pPr>
        <w:pStyle w:val="TOC1"/>
      </w:pPr>
    </w:p>
    <w:p w:rsidR="00B03B42" w:rsidRDefault="00B03B42" w:rsidP="00B03B42">
      <w:pPr>
        <w:pStyle w:val="BodyText"/>
      </w:pPr>
      <w:r>
        <w:t xml:space="preserve">All subjects and toenails that qualified as eligible for participation in this clinical study satisfied each of the following </w:t>
      </w:r>
      <w:r w:rsidRPr="000C02D7">
        <w:t>inclusion criteria</w:t>
      </w:r>
      <w:r>
        <w:t xml:space="preserve"> and none of the following exclusion criteria.</w:t>
      </w:r>
    </w:p>
    <w:p w:rsidR="00B03B42" w:rsidRDefault="00B03B42" w:rsidP="00B03B42">
      <w:pPr>
        <w:pStyle w:val="BodyText"/>
        <w:rPr>
          <w:rFonts w:ascii="Times New Roman" w:hAnsi="Times New Roman"/>
          <w:sz w:val="16"/>
          <w:szCs w:val="16"/>
        </w:rPr>
      </w:pPr>
    </w:p>
    <w:p w:rsidR="00B03B42" w:rsidRPr="008F2F58" w:rsidRDefault="00B03B42" w:rsidP="00B03B42">
      <w:pPr>
        <w:keepNext/>
        <w:outlineLvl w:val="3"/>
        <w:rPr>
          <w:rFonts w:ascii="Arial" w:hAnsi="Arial"/>
          <w:b/>
          <w:bCs/>
          <w:i/>
          <w:sz w:val="22"/>
          <w:szCs w:val="22"/>
        </w:rPr>
      </w:pPr>
      <w:r w:rsidRPr="008F2F58">
        <w:rPr>
          <w:rFonts w:ascii="Arial" w:hAnsi="Arial"/>
          <w:b/>
          <w:bCs/>
          <w:i/>
          <w:sz w:val="22"/>
          <w:szCs w:val="22"/>
        </w:rPr>
        <w:t>Inclusion Criteria</w:t>
      </w:r>
    </w:p>
    <w:p w:rsidR="00B03B42" w:rsidRPr="001B1181" w:rsidRDefault="00B03B42" w:rsidP="00B03B42">
      <w:pPr>
        <w:rPr>
          <w:rFonts w:ascii="Arial" w:hAnsi="Arial" w:cs="Arial"/>
          <w:sz w:val="16"/>
          <w:szCs w:val="16"/>
        </w:rPr>
      </w:pPr>
      <w:bookmarkStart w:id="31" w:name="_Toc12242653"/>
    </w:p>
    <w:p w:rsidR="00B03B42" w:rsidRPr="004C78DA" w:rsidRDefault="00B03B42" w:rsidP="00B03B42">
      <w:pPr>
        <w:numPr>
          <w:ilvl w:val="0"/>
          <w:numId w:val="16"/>
        </w:numPr>
        <w:tabs>
          <w:tab w:val="clear" w:pos="720"/>
          <w:tab w:val="left" w:pos="360"/>
        </w:tabs>
        <w:ind w:left="360"/>
        <w:rPr>
          <w:rFonts w:ascii="Arial" w:hAnsi="Arial" w:cs="Arial"/>
          <w:sz w:val="22"/>
          <w:szCs w:val="22"/>
          <w:lang w:val="en"/>
        </w:rPr>
      </w:pPr>
      <w:r w:rsidRPr="004C78DA">
        <w:rPr>
          <w:rFonts w:ascii="Arial" w:hAnsi="Arial" w:cs="Arial"/>
          <w:sz w:val="22"/>
          <w:szCs w:val="22"/>
          <w:lang w:val="en"/>
        </w:rPr>
        <w:t>Onychomycosis present in at least one great toenail, identified as current bacterial/fungal infection classified by the investigator as onychomycosis, with the nail presenting positive on visual inspection for somewhat thickened nail plate with a cloudy appearance and some discolorat</w:t>
      </w:r>
      <w:r w:rsidR="008216EB">
        <w:rPr>
          <w:rFonts w:ascii="Arial" w:hAnsi="Arial" w:cs="Arial"/>
          <w:sz w:val="22"/>
          <w:szCs w:val="22"/>
          <w:lang w:val="en"/>
        </w:rPr>
        <w:t>ion (white to yellow to brown).</w:t>
      </w:r>
    </w:p>
    <w:p w:rsidR="00B03B42" w:rsidRPr="004C78DA" w:rsidRDefault="00B03B42" w:rsidP="00B03B42">
      <w:pPr>
        <w:numPr>
          <w:ilvl w:val="0"/>
          <w:numId w:val="16"/>
        </w:numPr>
        <w:tabs>
          <w:tab w:val="clear" w:pos="720"/>
        </w:tabs>
        <w:ind w:left="360"/>
        <w:rPr>
          <w:rFonts w:ascii="Arial" w:hAnsi="Arial" w:cs="Arial"/>
          <w:sz w:val="22"/>
          <w:szCs w:val="22"/>
          <w:lang w:val="en"/>
        </w:rPr>
      </w:pPr>
      <w:r w:rsidRPr="004C78DA">
        <w:rPr>
          <w:rFonts w:ascii="Arial" w:hAnsi="Arial" w:cs="Arial"/>
          <w:sz w:val="22"/>
          <w:szCs w:val="22"/>
          <w:lang w:val="en"/>
        </w:rPr>
        <w:t>Subject is willing and able to refrain from employing other (non-study) treatments (traditional or alternative) for his or her toenail onychomycosis throughout study participation.</w:t>
      </w:r>
    </w:p>
    <w:p w:rsidR="00B03B42" w:rsidRPr="004C78DA" w:rsidRDefault="00B03B42" w:rsidP="00B03B42">
      <w:pPr>
        <w:numPr>
          <w:ilvl w:val="0"/>
          <w:numId w:val="16"/>
        </w:numPr>
        <w:tabs>
          <w:tab w:val="clear" w:pos="720"/>
        </w:tabs>
        <w:ind w:left="360"/>
        <w:rPr>
          <w:rFonts w:ascii="Arial" w:hAnsi="Arial" w:cs="Arial"/>
          <w:sz w:val="22"/>
          <w:szCs w:val="22"/>
          <w:lang w:val="en"/>
        </w:rPr>
      </w:pPr>
      <w:r w:rsidRPr="004C78DA">
        <w:rPr>
          <w:rFonts w:ascii="Arial" w:hAnsi="Arial" w:cs="Arial"/>
          <w:sz w:val="22"/>
          <w:szCs w:val="22"/>
          <w:lang w:val="en"/>
        </w:rPr>
        <w:t xml:space="preserve">Subject is willing and able to refrain from the use of nail cosmetics such as clear and/or colored nail lacquers throughout study participation. </w:t>
      </w:r>
    </w:p>
    <w:p w:rsidR="00B03B42" w:rsidRPr="004C78DA" w:rsidRDefault="00B03B42" w:rsidP="00B03B42">
      <w:pPr>
        <w:numPr>
          <w:ilvl w:val="2"/>
          <w:numId w:val="18"/>
        </w:numPr>
        <w:tabs>
          <w:tab w:val="left" w:pos="360"/>
        </w:tabs>
        <w:ind w:hanging="2160"/>
        <w:rPr>
          <w:rFonts w:ascii="Arial" w:hAnsi="Arial" w:cs="Arial"/>
          <w:i/>
          <w:sz w:val="22"/>
          <w:szCs w:val="22"/>
        </w:rPr>
      </w:pPr>
      <w:r w:rsidRPr="004C78DA">
        <w:rPr>
          <w:rFonts w:ascii="Arial" w:hAnsi="Arial" w:cs="Arial"/>
          <w:sz w:val="22"/>
          <w:szCs w:val="22"/>
        </w:rPr>
        <w:t xml:space="preserve">Male or female.    </w:t>
      </w:r>
    </w:p>
    <w:p w:rsidR="00B03B42" w:rsidRPr="004C78DA" w:rsidRDefault="00B03B42" w:rsidP="00B03B42">
      <w:pPr>
        <w:numPr>
          <w:ilvl w:val="2"/>
          <w:numId w:val="18"/>
        </w:numPr>
        <w:tabs>
          <w:tab w:val="left" w:pos="360"/>
        </w:tabs>
        <w:ind w:hanging="2160"/>
        <w:rPr>
          <w:rFonts w:ascii="Arial" w:hAnsi="Arial" w:cs="Arial"/>
          <w:i/>
          <w:sz w:val="22"/>
          <w:szCs w:val="22"/>
        </w:rPr>
      </w:pPr>
      <w:r w:rsidRPr="004C78DA">
        <w:rPr>
          <w:rFonts w:ascii="Arial" w:hAnsi="Arial" w:cs="Arial"/>
          <w:sz w:val="22"/>
          <w:szCs w:val="22"/>
        </w:rPr>
        <w:t xml:space="preserve">18 years of age or older. </w:t>
      </w:r>
    </w:p>
    <w:p w:rsidR="00B03B42" w:rsidRDefault="00B03B42" w:rsidP="00B03B42">
      <w:pPr>
        <w:tabs>
          <w:tab w:val="left" w:pos="360"/>
        </w:tabs>
        <w:rPr>
          <w:rFonts w:ascii="Arial" w:hAnsi="Arial" w:cs="Arial"/>
        </w:rPr>
      </w:pPr>
    </w:p>
    <w:bookmarkEnd w:id="31"/>
    <w:p w:rsidR="00B03B42" w:rsidRPr="00D00BAE" w:rsidRDefault="00B03B42" w:rsidP="00B03B42">
      <w:pPr>
        <w:keepNext/>
        <w:outlineLvl w:val="3"/>
        <w:rPr>
          <w:rFonts w:ascii="Arial" w:hAnsi="Arial"/>
          <w:b/>
          <w:bCs/>
          <w:i/>
        </w:rPr>
      </w:pPr>
      <w:r>
        <w:rPr>
          <w:rFonts w:ascii="Arial" w:hAnsi="Arial"/>
          <w:b/>
          <w:bCs/>
          <w:i/>
        </w:rPr>
        <w:t>Exclusion Criteria</w:t>
      </w:r>
    </w:p>
    <w:p w:rsidR="00B03B42" w:rsidRDefault="00B03B42" w:rsidP="00B03B42">
      <w:pPr>
        <w:rPr>
          <w:rFonts w:ascii="Arial" w:hAnsi="Arial" w:cs="Arial"/>
          <w:color w:val="000000"/>
          <w:sz w:val="16"/>
          <w:szCs w:val="16"/>
        </w:rPr>
      </w:pP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Spikes of disease extending to nail matrix in the affected great toenail(s).</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Infection involving lunula of the affected toenail(s), e.g., genetic nail disorders, primentary disorders.</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Affected great toenail(s) has less than 2mm clear (unaffected) nail plate length beyond the proximal fold.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lastRenderedPageBreak/>
        <w:t xml:space="preserve">Presence of dermatophytoma (defined as thick masses of fungal hyphae and necrotic keratin between the nail plate and nail bed) on the affected great toenail(s).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Chronic plantar (moccasin) tinea pedis.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History of current or past psoriasis of the skin and/or nails.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Concurrent lichen planus.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Onychogryphosis.</w:t>
      </w:r>
    </w:p>
    <w:p w:rsidR="00B03B42" w:rsidRPr="004C78DA" w:rsidRDefault="00B03B42" w:rsidP="00B03B42">
      <w:pPr>
        <w:numPr>
          <w:ilvl w:val="0"/>
          <w:numId w:val="17"/>
        </w:numPr>
        <w:tabs>
          <w:tab w:val="clear" w:pos="720"/>
          <w:tab w:val="num" w:pos="360"/>
        </w:tabs>
        <w:ind w:hanging="720"/>
        <w:rPr>
          <w:rFonts w:ascii="Arial" w:hAnsi="Arial" w:cs="Arial"/>
          <w:sz w:val="22"/>
          <w:szCs w:val="22"/>
          <w:lang w:val="en"/>
        </w:rPr>
      </w:pPr>
      <w:r w:rsidRPr="004C78DA">
        <w:rPr>
          <w:rFonts w:ascii="Arial" w:hAnsi="Arial" w:cs="Arial"/>
          <w:sz w:val="22"/>
          <w:szCs w:val="22"/>
          <w:lang w:val="en"/>
        </w:rPr>
        <w:t>Any of the following conditions of the affected great toenail(s) is present:</w:t>
      </w:r>
    </w:p>
    <w:p w:rsidR="00B03B42" w:rsidRPr="004C78DA" w:rsidRDefault="00B03B42" w:rsidP="00B03B42">
      <w:pPr>
        <w:numPr>
          <w:ilvl w:val="2"/>
          <w:numId w:val="17"/>
        </w:numPr>
        <w:tabs>
          <w:tab w:val="clear" w:pos="2160"/>
          <w:tab w:val="num" w:pos="360"/>
        </w:tabs>
        <w:ind w:left="990"/>
        <w:rPr>
          <w:rFonts w:ascii="Arial" w:hAnsi="Arial" w:cs="Arial"/>
          <w:sz w:val="22"/>
          <w:szCs w:val="22"/>
          <w:lang w:val="en"/>
        </w:rPr>
      </w:pPr>
      <w:r w:rsidRPr="004C78DA">
        <w:rPr>
          <w:rFonts w:ascii="Arial" w:hAnsi="Arial" w:cs="Arial"/>
          <w:sz w:val="22"/>
          <w:szCs w:val="22"/>
          <w:lang w:val="en"/>
        </w:rPr>
        <w:t>proximal subungual onychomycosis</w:t>
      </w:r>
    </w:p>
    <w:p w:rsidR="00B03B42" w:rsidRPr="004C78DA" w:rsidRDefault="00B03B42" w:rsidP="00B03B42">
      <w:pPr>
        <w:numPr>
          <w:ilvl w:val="2"/>
          <w:numId w:val="17"/>
        </w:numPr>
        <w:tabs>
          <w:tab w:val="clear" w:pos="2160"/>
          <w:tab w:val="num" w:pos="360"/>
        </w:tabs>
        <w:ind w:left="990"/>
        <w:rPr>
          <w:rFonts w:ascii="Arial" w:hAnsi="Arial" w:cs="Arial"/>
          <w:sz w:val="22"/>
          <w:szCs w:val="22"/>
          <w:lang w:val="en"/>
        </w:rPr>
      </w:pPr>
      <w:r w:rsidRPr="004C78DA">
        <w:rPr>
          <w:rFonts w:ascii="Arial" w:hAnsi="Arial" w:cs="Arial"/>
          <w:sz w:val="22"/>
          <w:szCs w:val="22"/>
          <w:lang w:val="en"/>
        </w:rPr>
        <w:t>white superficial onychomycosis</w:t>
      </w:r>
    </w:p>
    <w:p w:rsidR="00B03B42" w:rsidRPr="004C78DA" w:rsidRDefault="00B03B42" w:rsidP="00B03B42">
      <w:pPr>
        <w:numPr>
          <w:ilvl w:val="2"/>
          <w:numId w:val="17"/>
        </w:numPr>
        <w:tabs>
          <w:tab w:val="clear" w:pos="2160"/>
          <w:tab w:val="num" w:pos="360"/>
        </w:tabs>
        <w:ind w:left="990"/>
        <w:rPr>
          <w:rFonts w:ascii="Arial" w:hAnsi="Arial" w:cs="Arial"/>
          <w:sz w:val="22"/>
          <w:szCs w:val="22"/>
          <w:lang w:val="en"/>
        </w:rPr>
      </w:pPr>
      <w:r w:rsidRPr="004C78DA">
        <w:rPr>
          <w:rFonts w:ascii="Arial" w:hAnsi="Arial" w:cs="Arial"/>
          <w:sz w:val="22"/>
          <w:szCs w:val="22"/>
          <w:lang w:val="en"/>
        </w:rPr>
        <w:t>dermatophytoma or "yellow spike/streak"</w:t>
      </w:r>
    </w:p>
    <w:p w:rsidR="00B03B42" w:rsidRPr="004C78DA" w:rsidRDefault="00B03B42" w:rsidP="00B03B42">
      <w:pPr>
        <w:numPr>
          <w:ilvl w:val="2"/>
          <w:numId w:val="17"/>
        </w:numPr>
        <w:tabs>
          <w:tab w:val="clear" w:pos="2160"/>
          <w:tab w:val="num" w:pos="360"/>
        </w:tabs>
        <w:ind w:left="990"/>
        <w:rPr>
          <w:rFonts w:ascii="Arial" w:hAnsi="Arial" w:cs="Arial"/>
          <w:sz w:val="22"/>
          <w:szCs w:val="22"/>
          <w:lang w:val="en"/>
        </w:rPr>
      </w:pPr>
      <w:r w:rsidRPr="004C78DA">
        <w:rPr>
          <w:rFonts w:ascii="Arial" w:hAnsi="Arial" w:cs="Arial"/>
          <w:sz w:val="22"/>
          <w:szCs w:val="22"/>
          <w:lang w:val="en"/>
        </w:rPr>
        <w:t>exclusively lateral disease</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Confounding problems/abnormalities of the great toenail(s).</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Any abnormality of the affected great toenail(s) that could prevent a normal appearing nail if clearing of infection is achieved.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Inability for the affected great toenail(s) to become normal in the opinion of the investigator.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History of multiple repeated failures with previous therapies for onychomycosis.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Trauma to the affected great toenail(s).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Use of oral antifungal agents in the past 6 months.</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Use of topical antifungal agents in the past 1 month.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Prior surgical treatment of the affected great toe(s).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Subject is unwilling or unable to refrain from employing other (non-study) treatments (traditional and alternative) for his or her toenail onychomycosis throughout study participation.</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Subject is unwilling or unable to refrain from the use of nail cosmetics such as clear and/or colored nail lacquers until the end of study participation.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Cancer and/or treatment of any type of cancer within the last six months.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Peripheral vascular disease or peripheral circulatory impairment.</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History of uncontrolled diabetes mellitus. </w:t>
      </w:r>
    </w:p>
    <w:p w:rsidR="00B03B42" w:rsidRPr="004C78DA" w:rsidRDefault="00B03B42" w:rsidP="00B03B42">
      <w:pPr>
        <w:numPr>
          <w:ilvl w:val="0"/>
          <w:numId w:val="17"/>
        </w:numPr>
        <w:tabs>
          <w:tab w:val="clear" w:pos="720"/>
          <w:tab w:val="num" w:pos="360"/>
        </w:tabs>
        <w:ind w:left="360"/>
        <w:rPr>
          <w:rFonts w:ascii="Arial" w:hAnsi="Arial" w:cs="Arial"/>
          <w:sz w:val="22"/>
          <w:szCs w:val="22"/>
          <w:lang w:val="en"/>
        </w:rPr>
      </w:pPr>
      <w:r w:rsidRPr="004C78DA">
        <w:rPr>
          <w:rFonts w:ascii="Arial" w:hAnsi="Arial" w:cs="Arial"/>
          <w:sz w:val="22"/>
          <w:szCs w:val="22"/>
          <w:lang w:val="en"/>
        </w:rPr>
        <w:t xml:space="preserve">Known immunodeficiency. </w:t>
      </w:r>
    </w:p>
    <w:p w:rsidR="00B03B42" w:rsidRPr="004C78DA" w:rsidRDefault="00B03B42" w:rsidP="00B03B42">
      <w:pPr>
        <w:numPr>
          <w:ilvl w:val="1"/>
          <w:numId w:val="14"/>
        </w:numPr>
        <w:tabs>
          <w:tab w:val="num" w:pos="360"/>
        </w:tabs>
        <w:ind w:left="360"/>
        <w:rPr>
          <w:rFonts w:ascii="Arial" w:hAnsi="Arial" w:cs="Arial"/>
          <w:sz w:val="22"/>
          <w:szCs w:val="22"/>
        </w:rPr>
      </w:pPr>
      <w:r w:rsidRPr="004C78DA">
        <w:rPr>
          <w:rFonts w:ascii="Arial" w:hAnsi="Arial" w:cs="Arial"/>
          <w:sz w:val="22"/>
          <w:szCs w:val="22"/>
        </w:rPr>
        <w:t>Known sensitivity, or contraindication, to light therapy.</w:t>
      </w:r>
    </w:p>
    <w:p w:rsidR="00B03B42" w:rsidRPr="004C78DA" w:rsidRDefault="00B03B42" w:rsidP="00B03B42">
      <w:pPr>
        <w:numPr>
          <w:ilvl w:val="1"/>
          <w:numId w:val="14"/>
        </w:numPr>
        <w:tabs>
          <w:tab w:val="num" w:pos="360"/>
        </w:tabs>
        <w:ind w:left="360"/>
        <w:rPr>
          <w:rFonts w:ascii="Arial" w:hAnsi="Arial" w:cs="Arial"/>
          <w:sz w:val="22"/>
          <w:szCs w:val="22"/>
        </w:rPr>
      </w:pPr>
      <w:r w:rsidRPr="004C78DA">
        <w:rPr>
          <w:rFonts w:ascii="Arial" w:hAnsi="Arial" w:cs="Arial"/>
          <w:sz w:val="22"/>
          <w:szCs w:val="22"/>
        </w:rPr>
        <w:t xml:space="preserve">Pregnant, breast feeding, or planning pregnancy prior to the end of study participation. </w:t>
      </w:r>
    </w:p>
    <w:p w:rsidR="00B03B42" w:rsidRPr="004C78DA" w:rsidRDefault="00B03B42" w:rsidP="00B03B42">
      <w:pPr>
        <w:numPr>
          <w:ilvl w:val="1"/>
          <w:numId w:val="14"/>
        </w:numPr>
        <w:tabs>
          <w:tab w:val="num" w:pos="360"/>
        </w:tabs>
        <w:ind w:left="360"/>
        <w:rPr>
          <w:rFonts w:ascii="Arial" w:hAnsi="Arial" w:cs="Arial"/>
          <w:sz w:val="22"/>
          <w:szCs w:val="22"/>
        </w:rPr>
      </w:pPr>
      <w:r w:rsidRPr="004C78DA">
        <w:rPr>
          <w:rFonts w:ascii="Arial" w:hAnsi="Arial" w:cs="Arial"/>
          <w:sz w:val="22"/>
          <w:szCs w:val="22"/>
        </w:rPr>
        <w:t xml:space="preserve">Serious mental health illness such as dementia or schizophrenia; psychiatric hospitalization in the past two years. </w:t>
      </w:r>
    </w:p>
    <w:p w:rsidR="00B03B42" w:rsidRPr="004C78DA" w:rsidRDefault="00B03B42" w:rsidP="00B03B42">
      <w:pPr>
        <w:numPr>
          <w:ilvl w:val="1"/>
          <w:numId w:val="14"/>
        </w:numPr>
        <w:tabs>
          <w:tab w:val="num" w:pos="360"/>
        </w:tabs>
        <w:ind w:left="360"/>
        <w:rPr>
          <w:rFonts w:ascii="Arial" w:hAnsi="Arial" w:cs="Arial"/>
          <w:color w:val="000000"/>
          <w:sz w:val="22"/>
          <w:szCs w:val="22"/>
        </w:rPr>
      </w:pPr>
      <w:r w:rsidRPr="004C78DA">
        <w:rPr>
          <w:rFonts w:ascii="Arial" w:hAnsi="Arial" w:cs="Arial"/>
          <w:sz w:val="22"/>
          <w:szCs w:val="22"/>
        </w:rPr>
        <w:t>Developmental disability or cognitive impairment that would preclude adequate comprehension of the informed consent form and/or ability to follow study subject requirements and/or record the necessary study measurements.</w:t>
      </w:r>
    </w:p>
    <w:p w:rsidR="00B03B42" w:rsidRPr="004C78DA" w:rsidRDefault="00B03B42" w:rsidP="00B03B42">
      <w:pPr>
        <w:numPr>
          <w:ilvl w:val="1"/>
          <w:numId w:val="14"/>
        </w:numPr>
        <w:tabs>
          <w:tab w:val="num" w:pos="360"/>
        </w:tabs>
        <w:ind w:left="360"/>
        <w:rPr>
          <w:rFonts w:ascii="Arial" w:hAnsi="Arial" w:cs="Arial"/>
          <w:color w:val="000000"/>
          <w:sz w:val="22"/>
          <w:szCs w:val="22"/>
        </w:rPr>
      </w:pPr>
      <w:r w:rsidRPr="004C78DA">
        <w:rPr>
          <w:rFonts w:ascii="Arial" w:hAnsi="Arial" w:cs="Arial"/>
          <w:sz w:val="22"/>
          <w:szCs w:val="22"/>
        </w:rPr>
        <w:t>Involvement in litigation and/or receiving disability benefits related in any way to the parameters of the study.</w:t>
      </w:r>
    </w:p>
    <w:p w:rsidR="00B03B42" w:rsidRDefault="00B03B42" w:rsidP="00B03B42">
      <w:pPr>
        <w:numPr>
          <w:ilvl w:val="1"/>
          <w:numId w:val="14"/>
        </w:numPr>
        <w:tabs>
          <w:tab w:val="num" w:pos="360"/>
        </w:tabs>
        <w:ind w:left="360"/>
        <w:rPr>
          <w:rFonts w:ascii="Arial" w:hAnsi="Arial" w:cs="Arial"/>
          <w:sz w:val="22"/>
          <w:szCs w:val="22"/>
        </w:rPr>
      </w:pPr>
      <w:r w:rsidRPr="004C78DA">
        <w:rPr>
          <w:rFonts w:ascii="Arial" w:hAnsi="Arial" w:cs="Arial"/>
          <w:sz w:val="22"/>
          <w:szCs w:val="22"/>
        </w:rPr>
        <w:t>Participation in a clinical study or other type of research in the past 30 days.</w:t>
      </w:r>
    </w:p>
    <w:p w:rsidR="00B03B42" w:rsidRDefault="00B03B42" w:rsidP="00B03B42">
      <w:pPr>
        <w:pStyle w:val="Heading4"/>
        <w:jc w:val="center"/>
        <w:rPr>
          <w:b/>
          <w:i w:val="0"/>
        </w:rPr>
      </w:pPr>
    </w:p>
    <w:p w:rsidR="00B03B42" w:rsidRDefault="00B03B42" w:rsidP="00B03B42">
      <w:pPr>
        <w:pStyle w:val="Heading4"/>
        <w:jc w:val="center"/>
        <w:rPr>
          <w:b/>
          <w:i w:val="0"/>
        </w:rPr>
      </w:pPr>
      <w:r>
        <w:rPr>
          <w:b/>
          <w:i w:val="0"/>
        </w:rPr>
        <w:t xml:space="preserve">STUDY PROCEDURE ADMINISTRATION </w:t>
      </w:r>
    </w:p>
    <w:p w:rsidR="00B03B42" w:rsidRDefault="00B03B42" w:rsidP="00B03B42">
      <w:pPr>
        <w:pStyle w:val="Heading4"/>
        <w:rPr>
          <w:b/>
          <w:i w:val="0"/>
        </w:rPr>
      </w:pPr>
    </w:p>
    <w:p w:rsidR="00B03B42" w:rsidRDefault="00B03B42" w:rsidP="00B03B42">
      <w:pPr>
        <w:keepNext/>
        <w:outlineLvl w:val="3"/>
        <w:rPr>
          <w:rFonts w:ascii="Arial" w:hAnsi="Arial" w:cs="Arial"/>
          <w:b/>
          <w:bCs/>
          <w:sz w:val="22"/>
          <w:szCs w:val="28"/>
        </w:rPr>
      </w:pPr>
      <w:r>
        <w:rPr>
          <w:rFonts w:ascii="Arial" w:hAnsi="Arial" w:cs="Arial"/>
          <w:b/>
          <w:bCs/>
          <w:sz w:val="22"/>
          <w:szCs w:val="28"/>
        </w:rPr>
        <w:t xml:space="preserve">PROCEDURE </w:t>
      </w:r>
      <w:r w:rsidRPr="00640B83">
        <w:rPr>
          <w:rFonts w:ascii="Arial" w:hAnsi="Arial" w:cs="Arial"/>
          <w:b/>
          <w:bCs/>
          <w:sz w:val="22"/>
          <w:szCs w:val="28"/>
        </w:rPr>
        <w:t xml:space="preserve">ADMINISTRATION PROTOCOL  </w:t>
      </w:r>
    </w:p>
    <w:p w:rsidR="00B03B42" w:rsidRPr="00640B83" w:rsidRDefault="00B03B42" w:rsidP="00B03B42">
      <w:pPr>
        <w:keepNext/>
        <w:outlineLvl w:val="3"/>
        <w:rPr>
          <w:rFonts w:ascii="Arial" w:hAnsi="Arial" w:cs="Arial"/>
          <w:b/>
          <w:bCs/>
          <w:sz w:val="22"/>
          <w:szCs w:val="28"/>
        </w:rPr>
      </w:pPr>
    </w:p>
    <w:p w:rsidR="00B03B42" w:rsidRPr="007F05D4" w:rsidRDefault="00B03B42" w:rsidP="00B03B42">
      <w:pPr>
        <w:rPr>
          <w:rFonts w:ascii="Arial" w:hAnsi="Arial" w:cs="Arial"/>
          <w:sz w:val="22"/>
          <w:szCs w:val="22"/>
        </w:rPr>
      </w:pPr>
      <w:r w:rsidRPr="007F05D4">
        <w:rPr>
          <w:rFonts w:ascii="Arial" w:hAnsi="Arial" w:cs="Arial"/>
          <w:sz w:val="22"/>
          <w:szCs w:val="22"/>
        </w:rPr>
        <w:t xml:space="preserve">Each </w:t>
      </w:r>
      <w:r>
        <w:rPr>
          <w:rFonts w:ascii="Arial" w:hAnsi="Arial" w:cs="Arial"/>
          <w:sz w:val="22"/>
          <w:szCs w:val="22"/>
        </w:rPr>
        <w:t xml:space="preserve">study toenail </w:t>
      </w:r>
      <w:r w:rsidRPr="007F05D4">
        <w:rPr>
          <w:rFonts w:ascii="Arial" w:hAnsi="Arial" w:cs="Arial"/>
          <w:sz w:val="22"/>
          <w:szCs w:val="22"/>
        </w:rPr>
        <w:t xml:space="preserve">received </w:t>
      </w:r>
      <w:r>
        <w:rPr>
          <w:rFonts w:ascii="Arial" w:hAnsi="Arial" w:cs="Arial"/>
          <w:sz w:val="22"/>
          <w:szCs w:val="22"/>
        </w:rPr>
        <w:t>four (4)</w:t>
      </w:r>
      <w:r w:rsidRPr="007F05D4">
        <w:rPr>
          <w:rFonts w:ascii="Arial" w:hAnsi="Arial" w:cs="Arial"/>
          <w:sz w:val="22"/>
          <w:szCs w:val="22"/>
        </w:rPr>
        <w:t xml:space="preserve"> total procedure administrations with the Erchonia </w:t>
      </w:r>
      <w:r>
        <w:rPr>
          <w:rFonts w:ascii="Arial" w:hAnsi="Arial" w:cs="Arial"/>
          <w:sz w:val="22"/>
          <w:szCs w:val="22"/>
        </w:rPr>
        <w:t>LUNULA™</w:t>
      </w:r>
      <w:r w:rsidRPr="007F05D4">
        <w:rPr>
          <w:rFonts w:ascii="Arial" w:hAnsi="Arial" w:cs="Arial"/>
          <w:sz w:val="22"/>
          <w:szCs w:val="22"/>
        </w:rPr>
        <w:t xml:space="preserve"> laser across a consecutive </w:t>
      </w:r>
      <w:r>
        <w:rPr>
          <w:rFonts w:ascii="Arial" w:hAnsi="Arial" w:cs="Arial"/>
          <w:sz w:val="22"/>
          <w:szCs w:val="22"/>
        </w:rPr>
        <w:t>three</w:t>
      </w:r>
      <w:r w:rsidRPr="007F05D4">
        <w:rPr>
          <w:rFonts w:ascii="Arial" w:hAnsi="Arial" w:cs="Arial"/>
          <w:sz w:val="22"/>
          <w:szCs w:val="22"/>
        </w:rPr>
        <w:t>-week period: o</w:t>
      </w:r>
      <w:r>
        <w:rPr>
          <w:rFonts w:ascii="Arial" w:hAnsi="Arial" w:cs="Arial"/>
          <w:sz w:val="22"/>
          <w:szCs w:val="22"/>
        </w:rPr>
        <w:t>ne</w:t>
      </w:r>
      <w:r w:rsidRPr="007F05D4">
        <w:rPr>
          <w:rFonts w:ascii="Arial" w:hAnsi="Arial" w:cs="Arial"/>
          <w:sz w:val="22"/>
          <w:szCs w:val="22"/>
        </w:rPr>
        <w:t xml:space="preserve"> procedure </w:t>
      </w:r>
      <w:r>
        <w:rPr>
          <w:rFonts w:ascii="Arial" w:hAnsi="Arial" w:cs="Arial"/>
          <w:sz w:val="22"/>
          <w:szCs w:val="22"/>
        </w:rPr>
        <w:t xml:space="preserve">administration </w:t>
      </w:r>
      <w:r w:rsidRPr="007F05D4">
        <w:rPr>
          <w:rFonts w:ascii="Arial" w:hAnsi="Arial" w:cs="Arial"/>
          <w:sz w:val="22"/>
          <w:szCs w:val="22"/>
        </w:rPr>
        <w:t xml:space="preserve">per week, each procedure </w:t>
      </w:r>
      <w:r>
        <w:rPr>
          <w:rFonts w:ascii="Arial" w:hAnsi="Arial" w:cs="Arial"/>
          <w:sz w:val="22"/>
          <w:szCs w:val="22"/>
        </w:rPr>
        <w:t xml:space="preserve">administration seven </w:t>
      </w:r>
      <w:r w:rsidRPr="007F05D4">
        <w:rPr>
          <w:rFonts w:ascii="Arial" w:hAnsi="Arial" w:cs="Arial"/>
          <w:sz w:val="22"/>
          <w:szCs w:val="22"/>
        </w:rPr>
        <w:t>days apart. Exposure time to the Erchonia</w:t>
      </w:r>
      <w:r>
        <w:rPr>
          <w:rFonts w:ascii="Arial" w:hAnsi="Arial" w:cs="Arial"/>
          <w:sz w:val="22"/>
          <w:szCs w:val="22"/>
        </w:rPr>
        <w:t xml:space="preserve"> LUNULA™</w:t>
      </w:r>
      <w:r w:rsidRPr="007F05D4">
        <w:rPr>
          <w:rFonts w:ascii="Arial" w:hAnsi="Arial" w:cs="Arial"/>
          <w:sz w:val="22"/>
          <w:szCs w:val="22"/>
        </w:rPr>
        <w:t xml:space="preserve"> Laser was 1</w:t>
      </w:r>
      <w:r>
        <w:rPr>
          <w:rFonts w:ascii="Arial" w:hAnsi="Arial" w:cs="Arial"/>
          <w:sz w:val="22"/>
          <w:szCs w:val="22"/>
        </w:rPr>
        <w:t>2</w:t>
      </w:r>
      <w:r w:rsidRPr="007F05D4">
        <w:rPr>
          <w:rFonts w:ascii="Arial" w:hAnsi="Arial" w:cs="Arial"/>
          <w:sz w:val="22"/>
          <w:szCs w:val="22"/>
        </w:rPr>
        <w:t xml:space="preserve"> minutes </w:t>
      </w:r>
      <w:r>
        <w:rPr>
          <w:rFonts w:ascii="Arial" w:hAnsi="Arial" w:cs="Arial"/>
          <w:sz w:val="22"/>
          <w:szCs w:val="22"/>
        </w:rPr>
        <w:t xml:space="preserve">directed at the treated toenail(s), at a distance of about 4 inches away from the toenail(s). </w:t>
      </w:r>
      <w:r w:rsidRPr="007F05D4">
        <w:rPr>
          <w:rFonts w:ascii="Arial" w:hAnsi="Arial" w:cs="Arial"/>
          <w:sz w:val="22"/>
          <w:szCs w:val="22"/>
        </w:rPr>
        <w:t>Each procedure administration took place at the investigator’s test site.</w:t>
      </w:r>
    </w:p>
    <w:p w:rsidR="00B03B42" w:rsidRPr="006D3ED0" w:rsidRDefault="00B03B42" w:rsidP="00B03B42">
      <w:pPr>
        <w:pStyle w:val="Heading2"/>
        <w:jc w:val="center"/>
        <w:rPr>
          <w:rFonts w:ascii="Arial" w:hAnsi="Arial" w:cs="Arial"/>
          <w:sz w:val="22"/>
          <w:szCs w:val="22"/>
          <w:u w:val="single"/>
        </w:rPr>
      </w:pPr>
      <w:r w:rsidRPr="006D3ED0">
        <w:rPr>
          <w:rFonts w:ascii="Arial" w:hAnsi="Arial" w:cs="Arial"/>
          <w:sz w:val="22"/>
          <w:szCs w:val="22"/>
          <w:u w:val="single"/>
        </w:rPr>
        <w:lastRenderedPageBreak/>
        <w:t xml:space="preserve">STUDY OUTCOME </w:t>
      </w:r>
      <w:r>
        <w:rPr>
          <w:rFonts w:ascii="Arial" w:hAnsi="Arial" w:cs="Arial"/>
          <w:sz w:val="22"/>
          <w:szCs w:val="22"/>
          <w:u w:val="single"/>
        </w:rPr>
        <w:t xml:space="preserve">EVALUATION </w:t>
      </w:r>
    </w:p>
    <w:p w:rsidR="00B03B42" w:rsidRDefault="00B03B42" w:rsidP="00B03B42">
      <w:pPr>
        <w:pStyle w:val="BodyText2"/>
        <w:rPr>
          <w:sz w:val="22"/>
        </w:rPr>
      </w:pPr>
    </w:p>
    <w:p w:rsidR="00B03B42" w:rsidRPr="00DA0633" w:rsidRDefault="00B03B42" w:rsidP="00B03B42">
      <w:pPr>
        <w:rPr>
          <w:rFonts w:ascii="Arial" w:hAnsi="Arial" w:cs="Arial"/>
          <w:b/>
          <w:sz w:val="22"/>
          <w:szCs w:val="22"/>
        </w:rPr>
      </w:pPr>
      <w:r w:rsidRPr="00DA0633">
        <w:rPr>
          <w:rFonts w:ascii="Arial" w:hAnsi="Arial" w:cs="Arial"/>
          <w:b/>
          <w:sz w:val="22"/>
          <w:szCs w:val="22"/>
        </w:rPr>
        <w:t>STUDY OUTCOME MEASURES</w:t>
      </w:r>
    </w:p>
    <w:p w:rsidR="00B03B42" w:rsidRDefault="00B03B42" w:rsidP="00B03B42">
      <w:pPr>
        <w:rPr>
          <w:rFonts w:ascii="Arial" w:hAnsi="Arial" w:cs="Arial"/>
          <w:sz w:val="22"/>
          <w:szCs w:val="22"/>
        </w:rPr>
      </w:pPr>
    </w:p>
    <w:p w:rsidR="00B03B42" w:rsidRDefault="00B03B42" w:rsidP="00B03B42">
      <w:pPr>
        <w:rPr>
          <w:rFonts w:ascii="Arial" w:hAnsi="Arial" w:cs="Arial"/>
          <w:sz w:val="22"/>
          <w:szCs w:val="22"/>
        </w:rPr>
      </w:pPr>
      <w:r>
        <w:rPr>
          <w:rFonts w:ascii="Arial" w:hAnsi="Arial" w:cs="Arial"/>
          <w:sz w:val="22"/>
          <w:szCs w:val="22"/>
        </w:rPr>
        <w:t>The following study measures were recorded for each study toenail at each evaluation point:</w:t>
      </w:r>
    </w:p>
    <w:p w:rsidR="00B03B42" w:rsidRDefault="00B03B42" w:rsidP="00B03B42">
      <w:pPr>
        <w:rPr>
          <w:rFonts w:ascii="Arial" w:hAnsi="Arial" w:cs="Arial"/>
          <w:sz w:val="22"/>
          <w:szCs w:val="22"/>
        </w:rPr>
      </w:pPr>
    </w:p>
    <w:p w:rsidR="00B03B42" w:rsidRPr="00911D25" w:rsidRDefault="00B03B42" w:rsidP="00B03B42">
      <w:pPr>
        <w:numPr>
          <w:ilvl w:val="0"/>
          <w:numId w:val="22"/>
        </w:numPr>
        <w:tabs>
          <w:tab w:val="left" w:pos="360"/>
        </w:tabs>
        <w:ind w:hanging="720"/>
        <w:rPr>
          <w:rFonts w:ascii="Arial" w:hAnsi="Arial"/>
          <w:sz w:val="22"/>
          <w:lang w:val="en"/>
        </w:rPr>
      </w:pPr>
      <w:r w:rsidRPr="00911D25">
        <w:rPr>
          <w:rFonts w:ascii="Arial" w:hAnsi="Arial"/>
          <w:sz w:val="22"/>
          <w:lang w:val="en"/>
        </w:rPr>
        <w:t xml:space="preserve">High-resolution </w:t>
      </w:r>
      <w:r>
        <w:rPr>
          <w:rFonts w:ascii="Arial" w:hAnsi="Arial"/>
          <w:sz w:val="22"/>
          <w:lang w:val="en"/>
        </w:rPr>
        <w:t xml:space="preserve">digital </w:t>
      </w:r>
      <w:r w:rsidRPr="00911D25">
        <w:rPr>
          <w:rFonts w:ascii="Arial" w:hAnsi="Arial"/>
          <w:sz w:val="22"/>
          <w:lang w:val="en"/>
        </w:rPr>
        <w:t>photograph</w:t>
      </w:r>
      <w:r>
        <w:rPr>
          <w:rFonts w:ascii="Arial" w:hAnsi="Arial"/>
          <w:sz w:val="22"/>
          <w:lang w:val="en"/>
        </w:rPr>
        <w:t>s</w:t>
      </w:r>
    </w:p>
    <w:p w:rsidR="00B03B42" w:rsidRPr="005B2C3E" w:rsidRDefault="00B03B42" w:rsidP="00B03B42">
      <w:pPr>
        <w:numPr>
          <w:ilvl w:val="0"/>
          <w:numId w:val="22"/>
        </w:numPr>
        <w:tabs>
          <w:tab w:val="left" w:pos="360"/>
        </w:tabs>
        <w:ind w:hanging="720"/>
        <w:rPr>
          <w:rFonts w:ascii="Arial" w:hAnsi="Arial" w:cs="Arial"/>
          <w:sz w:val="22"/>
        </w:rPr>
      </w:pPr>
      <w:r w:rsidRPr="00911D25">
        <w:rPr>
          <w:rFonts w:ascii="Arial" w:hAnsi="Arial"/>
          <w:sz w:val="22"/>
          <w:lang w:val="en"/>
        </w:rPr>
        <w:t xml:space="preserve">Measurement of </w:t>
      </w:r>
      <w:r>
        <w:rPr>
          <w:rFonts w:ascii="Arial" w:hAnsi="Arial"/>
          <w:sz w:val="22"/>
          <w:lang w:val="en"/>
        </w:rPr>
        <w:t>millimeter (</w:t>
      </w:r>
      <w:r w:rsidRPr="00911D25">
        <w:rPr>
          <w:rFonts w:ascii="Arial" w:hAnsi="Arial"/>
          <w:sz w:val="22"/>
          <w:lang w:val="en"/>
        </w:rPr>
        <w:t>mm</w:t>
      </w:r>
      <w:r>
        <w:rPr>
          <w:rFonts w:ascii="Arial" w:hAnsi="Arial"/>
          <w:sz w:val="22"/>
          <w:lang w:val="en"/>
        </w:rPr>
        <w:t>)</w:t>
      </w:r>
      <w:r w:rsidRPr="00911D25">
        <w:rPr>
          <w:rFonts w:ascii="Arial" w:hAnsi="Arial"/>
          <w:sz w:val="22"/>
          <w:lang w:val="en"/>
        </w:rPr>
        <w:t xml:space="preserve"> of clear </w:t>
      </w:r>
      <w:r>
        <w:rPr>
          <w:rFonts w:ascii="Arial" w:hAnsi="Arial"/>
          <w:sz w:val="22"/>
          <w:lang w:val="en"/>
        </w:rPr>
        <w:t xml:space="preserve">(uninfected) </w:t>
      </w:r>
      <w:r w:rsidRPr="00911D25">
        <w:rPr>
          <w:rFonts w:ascii="Arial" w:hAnsi="Arial"/>
          <w:sz w:val="22"/>
          <w:lang w:val="en"/>
        </w:rPr>
        <w:t>nail bed</w:t>
      </w:r>
    </w:p>
    <w:p w:rsidR="00B03B42" w:rsidRPr="005B2C3E" w:rsidRDefault="00B03B42" w:rsidP="00B03B42">
      <w:pPr>
        <w:numPr>
          <w:ilvl w:val="0"/>
          <w:numId w:val="22"/>
        </w:numPr>
        <w:tabs>
          <w:tab w:val="left" w:pos="360"/>
        </w:tabs>
        <w:ind w:hanging="720"/>
        <w:rPr>
          <w:rFonts w:ascii="Arial" w:hAnsi="Arial" w:cs="Arial"/>
          <w:sz w:val="22"/>
        </w:rPr>
      </w:pPr>
      <w:r>
        <w:rPr>
          <w:rFonts w:ascii="Arial" w:hAnsi="Arial"/>
          <w:sz w:val="22"/>
          <w:lang w:val="en"/>
        </w:rPr>
        <w:t>Calculation of per cent (</w:t>
      </w:r>
      <w:r w:rsidRPr="00911D25">
        <w:rPr>
          <w:rFonts w:ascii="Arial" w:hAnsi="Arial"/>
          <w:sz w:val="22"/>
          <w:lang w:val="en"/>
        </w:rPr>
        <w:t>%</w:t>
      </w:r>
      <w:r>
        <w:rPr>
          <w:rFonts w:ascii="Arial" w:hAnsi="Arial"/>
          <w:sz w:val="22"/>
          <w:lang w:val="en"/>
        </w:rPr>
        <w:t>) of</w:t>
      </w:r>
      <w:r w:rsidRPr="00911D25">
        <w:rPr>
          <w:rFonts w:ascii="Arial" w:hAnsi="Arial"/>
          <w:sz w:val="22"/>
          <w:lang w:val="en"/>
        </w:rPr>
        <w:t xml:space="preserve"> </w:t>
      </w:r>
      <w:r>
        <w:rPr>
          <w:rFonts w:ascii="Arial" w:hAnsi="Arial"/>
          <w:sz w:val="22"/>
          <w:lang w:val="en"/>
        </w:rPr>
        <w:t xml:space="preserve">toenail onychomycosis disease involvement </w:t>
      </w:r>
    </w:p>
    <w:p w:rsidR="00B03B42" w:rsidRDefault="00B03B42" w:rsidP="00B03B42">
      <w:pPr>
        <w:tabs>
          <w:tab w:val="left" w:pos="360"/>
        </w:tabs>
        <w:rPr>
          <w:rFonts w:ascii="Arial" w:hAnsi="Arial"/>
          <w:sz w:val="22"/>
          <w:lang w:val="en"/>
        </w:rPr>
      </w:pPr>
    </w:p>
    <w:p w:rsidR="00B03B42" w:rsidRPr="00911D25" w:rsidRDefault="00B03B42" w:rsidP="00B03B42">
      <w:pPr>
        <w:tabs>
          <w:tab w:val="left" w:pos="360"/>
        </w:tabs>
        <w:rPr>
          <w:rFonts w:ascii="Arial" w:hAnsi="Arial" w:cs="Arial"/>
          <w:sz w:val="22"/>
          <w:szCs w:val="22"/>
        </w:rPr>
      </w:pPr>
      <w:r w:rsidRPr="005B2C3E">
        <w:rPr>
          <w:rFonts w:ascii="Arial" w:hAnsi="Arial" w:cs="Arial"/>
          <w:sz w:val="22"/>
          <w:szCs w:val="22"/>
          <w:lang w:val="en"/>
        </w:rPr>
        <w:t xml:space="preserve">Measurement of mm of clear nail and calculation of % onychomycosis disease involvement were objectively and independently determined </w:t>
      </w:r>
      <w:r w:rsidRPr="00911D25">
        <w:rPr>
          <w:rFonts w:ascii="Arial" w:hAnsi="Arial" w:cs="Arial"/>
          <w:sz w:val="22"/>
          <w:szCs w:val="22"/>
          <w:lang w:val="en"/>
        </w:rPr>
        <w:t>using topographical software (</w:t>
      </w:r>
      <w:r w:rsidRPr="00911D25">
        <w:rPr>
          <w:rFonts w:ascii="Arial" w:hAnsi="Arial" w:cs="Arial"/>
          <w:sz w:val="22"/>
          <w:szCs w:val="22"/>
          <w:shd w:val="clear" w:color="auto" w:fill="FFFFFF"/>
        </w:rPr>
        <w:t xml:space="preserve">digital photo-planimetry software ([DPPS], PictZar® Digital Planimetry) </w:t>
      </w:r>
      <w:r w:rsidRPr="00911D25">
        <w:rPr>
          <w:rFonts w:ascii="Arial" w:hAnsi="Arial" w:cs="Arial"/>
          <w:sz w:val="22"/>
          <w:szCs w:val="22"/>
          <w:lang w:val="en"/>
        </w:rPr>
        <w:t xml:space="preserve">and triangulation </w:t>
      </w:r>
      <w:r w:rsidRPr="005B2C3E">
        <w:rPr>
          <w:rFonts w:ascii="Arial" w:hAnsi="Arial" w:cs="Arial"/>
          <w:sz w:val="22"/>
          <w:szCs w:val="22"/>
          <w:lang w:val="en"/>
        </w:rPr>
        <w:t>methodology translated to a clear linea</w:t>
      </w:r>
      <w:r w:rsidRPr="00911D25">
        <w:rPr>
          <w:rFonts w:ascii="Arial" w:hAnsi="Arial" w:cs="Arial"/>
          <w:sz w:val="22"/>
          <w:szCs w:val="22"/>
          <w:lang w:val="en"/>
        </w:rPr>
        <w:t>r measurement.</w:t>
      </w:r>
      <w:r w:rsidRPr="005B2C3E">
        <w:rPr>
          <w:rFonts w:ascii="Arial" w:hAnsi="Arial" w:cs="Arial"/>
          <w:sz w:val="22"/>
          <w:szCs w:val="22"/>
          <w:lang w:val="en"/>
        </w:rPr>
        <w:t xml:space="preserve"> Additional detailed information on this process is contained in the accompanying clinical study protocol document.  </w:t>
      </w:r>
    </w:p>
    <w:p w:rsidR="00B03B42" w:rsidRPr="00911D25" w:rsidRDefault="00B03B42" w:rsidP="00B03B42">
      <w:pPr>
        <w:rPr>
          <w:rFonts w:ascii="Arial" w:hAnsi="Arial" w:cs="Arial"/>
          <w:sz w:val="16"/>
          <w:szCs w:val="16"/>
        </w:rPr>
      </w:pPr>
    </w:p>
    <w:p w:rsidR="00B03B42" w:rsidRPr="00DA0633" w:rsidRDefault="00B03B42" w:rsidP="00B03B42">
      <w:pPr>
        <w:rPr>
          <w:rFonts w:ascii="Arial" w:hAnsi="Arial" w:cs="Arial"/>
          <w:b/>
          <w:sz w:val="22"/>
          <w:szCs w:val="22"/>
        </w:rPr>
      </w:pPr>
      <w:r w:rsidRPr="00DA0633">
        <w:rPr>
          <w:rFonts w:ascii="Arial" w:hAnsi="Arial" w:cs="Arial"/>
          <w:b/>
          <w:sz w:val="22"/>
          <w:szCs w:val="22"/>
        </w:rPr>
        <w:t xml:space="preserve">STUDY OUTCOME </w:t>
      </w:r>
      <w:r>
        <w:rPr>
          <w:rFonts w:ascii="Arial" w:hAnsi="Arial" w:cs="Arial"/>
          <w:b/>
          <w:sz w:val="22"/>
          <w:szCs w:val="22"/>
        </w:rPr>
        <w:t xml:space="preserve">ASSESSMENT TIME POINTS </w:t>
      </w:r>
    </w:p>
    <w:p w:rsidR="00B03B42" w:rsidRDefault="00B03B42" w:rsidP="00B03B42">
      <w:pPr>
        <w:pStyle w:val="Heading2"/>
        <w:rPr>
          <w:rFonts w:ascii="Arial" w:hAnsi="Arial" w:cs="Arial"/>
          <w:sz w:val="22"/>
          <w:szCs w:val="22"/>
          <w:highlight w:val="yellow"/>
        </w:rPr>
      </w:pPr>
    </w:p>
    <w:p w:rsidR="00B03B42" w:rsidRPr="00B14171" w:rsidRDefault="00B03B42" w:rsidP="00B03B42">
      <w:pPr>
        <w:pStyle w:val="Heading2"/>
        <w:rPr>
          <w:rFonts w:ascii="Arial" w:hAnsi="Arial" w:cs="Arial"/>
          <w:b w:val="0"/>
          <w:sz w:val="22"/>
          <w:szCs w:val="22"/>
        </w:rPr>
      </w:pPr>
      <w:r w:rsidRPr="00B14171">
        <w:rPr>
          <w:rFonts w:ascii="Arial" w:hAnsi="Arial" w:cs="Arial"/>
          <w:b w:val="0"/>
          <w:sz w:val="22"/>
          <w:szCs w:val="22"/>
        </w:rPr>
        <w:t xml:space="preserve">There were </w:t>
      </w:r>
      <w:r>
        <w:rPr>
          <w:rFonts w:ascii="Arial" w:hAnsi="Arial" w:cs="Arial"/>
          <w:b w:val="0"/>
          <w:sz w:val="22"/>
          <w:szCs w:val="22"/>
        </w:rPr>
        <w:t>5</w:t>
      </w:r>
      <w:r w:rsidRPr="00B14171">
        <w:rPr>
          <w:rFonts w:ascii="Arial" w:hAnsi="Arial" w:cs="Arial"/>
          <w:b w:val="0"/>
          <w:sz w:val="22"/>
          <w:szCs w:val="22"/>
        </w:rPr>
        <w:t xml:space="preserve"> study</w:t>
      </w:r>
      <w:r>
        <w:rPr>
          <w:rFonts w:ascii="Arial" w:hAnsi="Arial" w:cs="Arial"/>
          <w:b w:val="0"/>
          <w:sz w:val="22"/>
          <w:szCs w:val="22"/>
        </w:rPr>
        <w:t xml:space="preserve"> outcome </w:t>
      </w:r>
      <w:r w:rsidRPr="00B14171">
        <w:rPr>
          <w:rFonts w:ascii="Arial" w:hAnsi="Arial" w:cs="Arial"/>
          <w:b w:val="0"/>
          <w:sz w:val="22"/>
          <w:szCs w:val="22"/>
          <w:u w:val="single"/>
        </w:rPr>
        <w:t>assessment time points</w:t>
      </w:r>
      <w:r w:rsidRPr="00B14171">
        <w:rPr>
          <w:rFonts w:ascii="Arial" w:hAnsi="Arial" w:cs="Arial"/>
          <w:b w:val="0"/>
          <w:sz w:val="22"/>
          <w:szCs w:val="22"/>
        </w:rPr>
        <w:t xml:space="preserve"> in this study:</w:t>
      </w:r>
    </w:p>
    <w:p w:rsidR="00B03B42" w:rsidRPr="00B14171" w:rsidRDefault="00B03B42" w:rsidP="00B03B42">
      <w:pPr>
        <w:rPr>
          <w:rFonts w:ascii="Arial" w:hAnsi="Arial" w:cs="Arial"/>
          <w:sz w:val="22"/>
          <w:szCs w:val="22"/>
          <w:highlight w:val="yellow"/>
        </w:rPr>
      </w:pPr>
    </w:p>
    <w:p w:rsidR="00B03B42" w:rsidRDefault="00B03B42" w:rsidP="00B03B42">
      <w:pPr>
        <w:numPr>
          <w:ilvl w:val="0"/>
          <w:numId w:val="19"/>
        </w:numPr>
        <w:ind w:left="360"/>
        <w:rPr>
          <w:rFonts w:ascii="Arial" w:hAnsi="Arial" w:cs="Arial"/>
          <w:sz w:val="22"/>
          <w:szCs w:val="22"/>
        </w:rPr>
      </w:pPr>
      <w:r>
        <w:rPr>
          <w:rFonts w:ascii="Arial" w:hAnsi="Arial" w:cs="Arial"/>
          <w:sz w:val="22"/>
          <w:szCs w:val="22"/>
        </w:rPr>
        <w:t>Pre-Treatment Administration (Baseline)</w:t>
      </w:r>
    </w:p>
    <w:p w:rsidR="00B03B42" w:rsidRPr="00B14171" w:rsidRDefault="00B03B42" w:rsidP="00B03B42">
      <w:pPr>
        <w:numPr>
          <w:ilvl w:val="0"/>
          <w:numId w:val="19"/>
        </w:numPr>
        <w:ind w:left="360"/>
        <w:rPr>
          <w:rFonts w:ascii="Arial" w:hAnsi="Arial" w:cs="Arial"/>
          <w:sz w:val="22"/>
          <w:szCs w:val="22"/>
        </w:rPr>
      </w:pPr>
      <w:r>
        <w:rPr>
          <w:rFonts w:ascii="Arial" w:hAnsi="Arial" w:cs="Arial"/>
          <w:sz w:val="22"/>
          <w:szCs w:val="22"/>
        </w:rPr>
        <w:t xml:space="preserve">End of Procedure Administration Phase </w:t>
      </w:r>
    </w:p>
    <w:p w:rsidR="00B03B42" w:rsidRPr="00B14171" w:rsidRDefault="00B03B42" w:rsidP="00B03B42">
      <w:pPr>
        <w:numPr>
          <w:ilvl w:val="0"/>
          <w:numId w:val="19"/>
        </w:numPr>
        <w:ind w:left="360"/>
        <w:rPr>
          <w:rFonts w:ascii="Arial" w:hAnsi="Arial" w:cs="Arial"/>
          <w:sz w:val="22"/>
          <w:szCs w:val="22"/>
        </w:rPr>
      </w:pPr>
      <w:r w:rsidRPr="00B14171">
        <w:rPr>
          <w:rFonts w:ascii="Arial" w:hAnsi="Arial" w:cs="Arial"/>
          <w:sz w:val="22"/>
          <w:szCs w:val="22"/>
        </w:rPr>
        <w:t xml:space="preserve">Week 12 </w:t>
      </w:r>
      <w:r>
        <w:rPr>
          <w:rFonts w:ascii="Arial" w:hAnsi="Arial" w:cs="Arial"/>
          <w:sz w:val="22"/>
          <w:szCs w:val="22"/>
        </w:rPr>
        <w:t>P</w:t>
      </w:r>
      <w:r w:rsidRPr="00B14171">
        <w:rPr>
          <w:rFonts w:ascii="Arial" w:hAnsi="Arial" w:cs="Arial"/>
          <w:sz w:val="22"/>
          <w:szCs w:val="22"/>
        </w:rPr>
        <w:t>ost</w:t>
      </w:r>
      <w:r>
        <w:rPr>
          <w:rFonts w:ascii="Arial" w:hAnsi="Arial" w:cs="Arial"/>
          <w:sz w:val="22"/>
          <w:szCs w:val="22"/>
        </w:rPr>
        <w:t>-Procedure Administration E</w:t>
      </w:r>
      <w:r w:rsidRPr="00B14171">
        <w:rPr>
          <w:rFonts w:ascii="Arial" w:hAnsi="Arial" w:cs="Arial"/>
          <w:sz w:val="22"/>
          <w:szCs w:val="22"/>
        </w:rPr>
        <w:t>nd</w:t>
      </w:r>
      <w:r>
        <w:rPr>
          <w:rFonts w:ascii="Arial" w:hAnsi="Arial" w:cs="Arial"/>
          <w:sz w:val="22"/>
          <w:szCs w:val="22"/>
        </w:rPr>
        <w:t xml:space="preserve"> (Interim Evaluation)</w:t>
      </w:r>
    </w:p>
    <w:p w:rsidR="00B03B42" w:rsidRPr="00B14171" w:rsidRDefault="00B03B42" w:rsidP="00B03B42">
      <w:pPr>
        <w:numPr>
          <w:ilvl w:val="0"/>
          <w:numId w:val="19"/>
        </w:numPr>
        <w:ind w:left="360"/>
        <w:rPr>
          <w:rFonts w:ascii="Arial" w:hAnsi="Arial" w:cs="Arial"/>
          <w:sz w:val="22"/>
          <w:szCs w:val="22"/>
        </w:rPr>
      </w:pPr>
      <w:r w:rsidRPr="00B14171">
        <w:rPr>
          <w:rFonts w:ascii="Arial" w:hAnsi="Arial" w:cs="Arial"/>
          <w:sz w:val="22"/>
          <w:szCs w:val="22"/>
        </w:rPr>
        <w:t xml:space="preserve">Week </w:t>
      </w:r>
      <w:r>
        <w:rPr>
          <w:rFonts w:ascii="Arial" w:hAnsi="Arial" w:cs="Arial"/>
          <w:sz w:val="22"/>
          <w:szCs w:val="22"/>
        </w:rPr>
        <w:t>36</w:t>
      </w:r>
      <w:r w:rsidRPr="00B14171">
        <w:rPr>
          <w:rFonts w:ascii="Arial" w:hAnsi="Arial" w:cs="Arial"/>
          <w:sz w:val="22"/>
          <w:szCs w:val="22"/>
        </w:rPr>
        <w:t xml:space="preserve"> </w:t>
      </w:r>
      <w:r>
        <w:rPr>
          <w:rFonts w:ascii="Arial" w:hAnsi="Arial" w:cs="Arial"/>
          <w:sz w:val="22"/>
          <w:szCs w:val="22"/>
        </w:rPr>
        <w:t>P</w:t>
      </w:r>
      <w:r w:rsidRPr="00B14171">
        <w:rPr>
          <w:rFonts w:ascii="Arial" w:hAnsi="Arial" w:cs="Arial"/>
          <w:sz w:val="22"/>
          <w:szCs w:val="22"/>
        </w:rPr>
        <w:t>ost</w:t>
      </w:r>
      <w:r>
        <w:rPr>
          <w:rFonts w:ascii="Arial" w:hAnsi="Arial" w:cs="Arial"/>
          <w:sz w:val="22"/>
          <w:szCs w:val="22"/>
        </w:rPr>
        <w:t>-Procedure Administration E</w:t>
      </w:r>
      <w:r w:rsidRPr="00B14171">
        <w:rPr>
          <w:rFonts w:ascii="Arial" w:hAnsi="Arial" w:cs="Arial"/>
          <w:sz w:val="22"/>
          <w:szCs w:val="22"/>
        </w:rPr>
        <w:t>nd</w:t>
      </w:r>
      <w:r>
        <w:rPr>
          <w:rFonts w:ascii="Arial" w:hAnsi="Arial" w:cs="Arial"/>
          <w:sz w:val="22"/>
          <w:szCs w:val="22"/>
        </w:rPr>
        <w:t xml:space="preserve"> (Study Endpoint)</w:t>
      </w:r>
    </w:p>
    <w:p w:rsidR="00B03B42" w:rsidRDefault="00B03B42" w:rsidP="00B03B42">
      <w:pPr>
        <w:numPr>
          <w:ilvl w:val="0"/>
          <w:numId w:val="19"/>
        </w:numPr>
        <w:ind w:left="360"/>
        <w:rPr>
          <w:rFonts w:ascii="Arial" w:hAnsi="Arial" w:cs="Arial"/>
          <w:sz w:val="22"/>
          <w:szCs w:val="22"/>
        </w:rPr>
      </w:pPr>
      <w:r w:rsidRPr="00B14171">
        <w:rPr>
          <w:rFonts w:ascii="Arial" w:hAnsi="Arial" w:cs="Arial"/>
          <w:sz w:val="22"/>
          <w:szCs w:val="22"/>
        </w:rPr>
        <w:t xml:space="preserve">Week </w:t>
      </w:r>
      <w:r>
        <w:rPr>
          <w:rFonts w:ascii="Arial" w:hAnsi="Arial" w:cs="Arial"/>
          <w:sz w:val="22"/>
          <w:szCs w:val="22"/>
        </w:rPr>
        <w:t>48</w:t>
      </w:r>
      <w:r w:rsidRPr="00B14171">
        <w:rPr>
          <w:rFonts w:ascii="Arial" w:hAnsi="Arial" w:cs="Arial"/>
          <w:sz w:val="22"/>
          <w:szCs w:val="22"/>
        </w:rPr>
        <w:t xml:space="preserve"> </w:t>
      </w:r>
      <w:r>
        <w:rPr>
          <w:rFonts w:ascii="Arial" w:hAnsi="Arial" w:cs="Arial"/>
          <w:sz w:val="22"/>
          <w:szCs w:val="22"/>
        </w:rPr>
        <w:t>P</w:t>
      </w:r>
      <w:r w:rsidRPr="00B14171">
        <w:rPr>
          <w:rFonts w:ascii="Arial" w:hAnsi="Arial" w:cs="Arial"/>
          <w:sz w:val="22"/>
          <w:szCs w:val="22"/>
        </w:rPr>
        <w:t>ost</w:t>
      </w:r>
      <w:r>
        <w:rPr>
          <w:rFonts w:ascii="Arial" w:hAnsi="Arial" w:cs="Arial"/>
          <w:sz w:val="22"/>
          <w:szCs w:val="22"/>
        </w:rPr>
        <w:t>-Procedure Administration E</w:t>
      </w:r>
      <w:r w:rsidRPr="00B14171">
        <w:rPr>
          <w:rFonts w:ascii="Arial" w:hAnsi="Arial" w:cs="Arial"/>
          <w:sz w:val="22"/>
          <w:szCs w:val="22"/>
        </w:rPr>
        <w:t>nd</w:t>
      </w:r>
      <w:r>
        <w:rPr>
          <w:rFonts w:ascii="Arial" w:hAnsi="Arial" w:cs="Arial"/>
          <w:sz w:val="22"/>
          <w:szCs w:val="22"/>
        </w:rPr>
        <w:t xml:space="preserve"> (Follow-Up Evaluation)</w:t>
      </w:r>
    </w:p>
    <w:p w:rsidR="00B03B42" w:rsidRPr="00B14171" w:rsidRDefault="00B03B42" w:rsidP="00B03B42">
      <w:pPr>
        <w:ind w:left="720"/>
        <w:rPr>
          <w:rFonts w:ascii="Arial" w:hAnsi="Arial" w:cs="Arial"/>
          <w:sz w:val="22"/>
          <w:szCs w:val="22"/>
        </w:rPr>
      </w:pPr>
    </w:p>
    <w:p w:rsidR="00B03B42" w:rsidRDefault="00B03B42" w:rsidP="00B03B42">
      <w:pPr>
        <w:pStyle w:val="Heading2"/>
        <w:jc w:val="center"/>
        <w:rPr>
          <w:rFonts w:ascii="Arial" w:hAnsi="Arial" w:cs="Arial"/>
          <w:sz w:val="22"/>
          <w:szCs w:val="22"/>
          <w:u w:val="single"/>
        </w:rPr>
      </w:pPr>
    </w:p>
    <w:p w:rsidR="00B03B42" w:rsidRDefault="00B03B42" w:rsidP="00B03B42">
      <w:pPr>
        <w:pStyle w:val="Heading2"/>
        <w:jc w:val="center"/>
        <w:rPr>
          <w:rFonts w:ascii="Arial" w:hAnsi="Arial" w:cs="Arial"/>
          <w:sz w:val="22"/>
          <w:szCs w:val="22"/>
          <w:u w:val="single"/>
        </w:rPr>
      </w:pPr>
      <w:r w:rsidRPr="005004AC">
        <w:rPr>
          <w:rFonts w:ascii="Arial" w:hAnsi="Arial" w:cs="Arial"/>
          <w:sz w:val="22"/>
          <w:szCs w:val="22"/>
          <w:u w:val="single"/>
        </w:rPr>
        <w:t>POT</w:t>
      </w:r>
      <w:r>
        <w:rPr>
          <w:rFonts w:ascii="Arial" w:hAnsi="Arial" w:cs="Arial"/>
          <w:sz w:val="22"/>
          <w:szCs w:val="22"/>
          <w:u w:val="single"/>
        </w:rPr>
        <w:t>ENTIAL CONFOUNDING STUDY FACTORS</w:t>
      </w:r>
    </w:p>
    <w:p w:rsidR="00B03B42" w:rsidRPr="00655E12" w:rsidRDefault="00B03B42" w:rsidP="00B03B42"/>
    <w:p w:rsidR="00B03B42" w:rsidRPr="005F4EDC" w:rsidRDefault="00B03B42" w:rsidP="00B03B42">
      <w:pPr>
        <w:pStyle w:val="Header"/>
        <w:tabs>
          <w:tab w:val="clear" w:pos="4320"/>
          <w:tab w:val="clear" w:pos="8640"/>
        </w:tabs>
        <w:rPr>
          <w:rFonts w:cs="Arial"/>
          <w:szCs w:val="22"/>
        </w:rPr>
      </w:pPr>
      <w:r w:rsidRPr="005F4EDC">
        <w:rPr>
          <w:rFonts w:cs="Arial"/>
          <w:szCs w:val="22"/>
        </w:rPr>
        <w:t xml:space="preserve">There were no potential confounding factors identified throughout </w:t>
      </w:r>
      <w:r>
        <w:rPr>
          <w:rFonts w:cs="Arial"/>
          <w:szCs w:val="22"/>
        </w:rPr>
        <w:t xml:space="preserve">study </w:t>
      </w:r>
      <w:r w:rsidRPr="005F4EDC">
        <w:rPr>
          <w:rFonts w:cs="Arial"/>
          <w:szCs w:val="22"/>
        </w:rPr>
        <w:t>duration, a</w:t>
      </w:r>
      <w:r>
        <w:rPr>
          <w:rFonts w:cs="Arial"/>
          <w:szCs w:val="22"/>
        </w:rPr>
        <w:t>s</w:t>
      </w:r>
      <w:r w:rsidRPr="005F4EDC">
        <w:rPr>
          <w:rFonts w:cs="Arial"/>
          <w:szCs w:val="22"/>
        </w:rPr>
        <w:t xml:space="preserve"> follows:</w:t>
      </w:r>
    </w:p>
    <w:p w:rsidR="00B03B42" w:rsidRDefault="00B03B42" w:rsidP="00B03B42">
      <w:pPr>
        <w:pStyle w:val="Header"/>
        <w:tabs>
          <w:tab w:val="clear" w:pos="4320"/>
          <w:tab w:val="clear" w:pos="8640"/>
        </w:tabs>
        <w:rPr>
          <w:rFonts w:cs="Arial"/>
          <w:b/>
          <w:szCs w:val="22"/>
          <w:u w:val="single"/>
        </w:rPr>
      </w:pPr>
    </w:p>
    <w:p w:rsidR="00B03B42" w:rsidRDefault="00B03B42" w:rsidP="00B03B42">
      <w:pPr>
        <w:pStyle w:val="Header"/>
        <w:numPr>
          <w:ilvl w:val="4"/>
          <w:numId w:val="23"/>
        </w:numPr>
        <w:tabs>
          <w:tab w:val="clear" w:pos="3600"/>
          <w:tab w:val="clear" w:pos="4320"/>
          <w:tab w:val="clear" w:pos="8640"/>
        </w:tabs>
        <w:ind w:left="360"/>
        <w:rPr>
          <w:rFonts w:cs="Arial"/>
          <w:szCs w:val="22"/>
        </w:rPr>
      </w:pPr>
      <w:r>
        <w:rPr>
          <w:rFonts w:cs="Arial"/>
          <w:szCs w:val="22"/>
          <w:u w:val="single"/>
        </w:rPr>
        <w:t>Abstinence from Non-Study Treatments for Onychomycosis</w:t>
      </w:r>
      <w:r w:rsidRPr="000A086A">
        <w:rPr>
          <w:rFonts w:cs="Arial"/>
          <w:szCs w:val="22"/>
        </w:rPr>
        <w:t>: As</w:t>
      </w:r>
      <w:r>
        <w:rPr>
          <w:rFonts w:cs="Arial"/>
          <w:szCs w:val="22"/>
        </w:rPr>
        <w:t xml:space="preserve"> a study qualification criteria subjects agreed to n</w:t>
      </w:r>
      <w:r w:rsidRPr="001A449B">
        <w:rPr>
          <w:rFonts w:cs="Arial"/>
          <w:bCs/>
        </w:rPr>
        <w:t>ot partake in any non-study treatment(s) for toenail onychomycosis (including oral medications and nail lacquer, non-alternative therapies such as acupuncture and home remedies)</w:t>
      </w:r>
      <w:r>
        <w:rPr>
          <w:rFonts w:cs="Arial"/>
          <w:bCs/>
        </w:rPr>
        <w:t xml:space="preserve"> during study participation</w:t>
      </w:r>
      <w:r>
        <w:rPr>
          <w:rFonts w:cs="Arial"/>
          <w:szCs w:val="22"/>
        </w:rPr>
        <w:t>. Subjects recorded a daily diary during study participation recording compliance/non-compliance with the criteria. All subjects reported compliance with this study abstinence requirement throughout study participation.</w:t>
      </w:r>
    </w:p>
    <w:p w:rsidR="00B03B42" w:rsidRDefault="00B03B42" w:rsidP="00B03B42">
      <w:pPr>
        <w:pStyle w:val="Header"/>
        <w:tabs>
          <w:tab w:val="clear" w:pos="4320"/>
          <w:tab w:val="clear" w:pos="8640"/>
        </w:tabs>
        <w:ind w:left="360"/>
        <w:rPr>
          <w:rFonts w:cs="Arial"/>
          <w:szCs w:val="22"/>
        </w:rPr>
      </w:pPr>
    </w:p>
    <w:p w:rsidR="00B03B42" w:rsidRDefault="00B03B42" w:rsidP="00B03B42">
      <w:pPr>
        <w:pStyle w:val="Header"/>
        <w:numPr>
          <w:ilvl w:val="4"/>
          <w:numId w:val="23"/>
        </w:numPr>
        <w:tabs>
          <w:tab w:val="clear" w:pos="3600"/>
          <w:tab w:val="clear" w:pos="4320"/>
          <w:tab w:val="clear" w:pos="8640"/>
        </w:tabs>
        <w:ind w:left="360"/>
        <w:rPr>
          <w:rFonts w:cs="Arial"/>
          <w:szCs w:val="22"/>
        </w:rPr>
      </w:pPr>
      <w:r>
        <w:rPr>
          <w:rFonts w:cs="Arial"/>
          <w:szCs w:val="22"/>
          <w:u w:val="single"/>
        </w:rPr>
        <w:t>Abstinence from Use of Nail Cosmetics</w:t>
      </w:r>
      <w:r w:rsidRPr="000A086A">
        <w:rPr>
          <w:rFonts w:cs="Arial"/>
          <w:szCs w:val="22"/>
        </w:rPr>
        <w:t>: As</w:t>
      </w:r>
      <w:r>
        <w:rPr>
          <w:rFonts w:cs="Arial"/>
          <w:szCs w:val="22"/>
        </w:rPr>
        <w:t xml:space="preserve"> a study qualification criteria subjects agreed to n</w:t>
      </w:r>
      <w:r w:rsidRPr="001A449B">
        <w:rPr>
          <w:rFonts w:cs="Arial"/>
          <w:bCs/>
        </w:rPr>
        <w:t xml:space="preserve">ot partake in </w:t>
      </w:r>
      <w:r>
        <w:rPr>
          <w:rFonts w:cs="Arial"/>
          <w:bCs/>
        </w:rPr>
        <w:t xml:space="preserve">the use of </w:t>
      </w:r>
      <w:r w:rsidRPr="001A449B">
        <w:rPr>
          <w:rFonts w:cs="Arial"/>
          <w:bCs/>
        </w:rPr>
        <w:t xml:space="preserve">any toenail cosmetics </w:t>
      </w:r>
      <w:r>
        <w:rPr>
          <w:rFonts w:cs="Arial"/>
          <w:bCs/>
        </w:rPr>
        <w:t xml:space="preserve">on the study toenail </w:t>
      </w:r>
      <w:r w:rsidRPr="001A449B">
        <w:rPr>
          <w:rFonts w:cs="Arial"/>
          <w:bCs/>
        </w:rPr>
        <w:t>throughout the course of study participation</w:t>
      </w:r>
      <w:r>
        <w:rPr>
          <w:rFonts w:cs="Arial"/>
          <w:szCs w:val="22"/>
        </w:rPr>
        <w:t>. Subjects recorded a daily diary during study participation recording compliance/non-compliance with the criteria. All subjects reported compliance with this study abstinence requirement throughout study participation.</w:t>
      </w:r>
    </w:p>
    <w:p w:rsidR="00B03B42" w:rsidRPr="000A086A" w:rsidRDefault="00B03B42" w:rsidP="00B03B42">
      <w:pPr>
        <w:pStyle w:val="Header"/>
        <w:tabs>
          <w:tab w:val="clear" w:pos="4320"/>
          <w:tab w:val="clear" w:pos="8640"/>
        </w:tabs>
        <w:ind w:left="360"/>
        <w:rPr>
          <w:rFonts w:cs="Arial"/>
          <w:szCs w:val="22"/>
        </w:rPr>
      </w:pPr>
    </w:p>
    <w:p w:rsidR="00B03B42" w:rsidRDefault="00B03B42" w:rsidP="00B03B42">
      <w:pPr>
        <w:pStyle w:val="Header"/>
        <w:numPr>
          <w:ilvl w:val="4"/>
          <w:numId w:val="23"/>
        </w:numPr>
        <w:tabs>
          <w:tab w:val="clear" w:pos="3600"/>
          <w:tab w:val="clear" w:pos="4320"/>
          <w:tab w:val="clear" w:pos="8640"/>
        </w:tabs>
        <w:ind w:left="360"/>
        <w:rPr>
          <w:rFonts w:cs="Arial"/>
          <w:szCs w:val="22"/>
        </w:rPr>
      </w:pPr>
      <w:r>
        <w:rPr>
          <w:rFonts w:cs="Arial"/>
          <w:szCs w:val="22"/>
          <w:u w:val="single"/>
        </w:rPr>
        <w:t>C</w:t>
      </w:r>
      <w:r w:rsidRPr="005F4EDC">
        <w:rPr>
          <w:rFonts w:cs="Arial"/>
          <w:szCs w:val="22"/>
          <w:u w:val="single"/>
        </w:rPr>
        <w:t xml:space="preserve">oncomitant </w:t>
      </w:r>
      <w:r>
        <w:rPr>
          <w:rFonts w:cs="Arial"/>
          <w:szCs w:val="22"/>
          <w:u w:val="single"/>
        </w:rPr>
        <w:t>M</w:t>
      </w:r>
      <w:r w:rsidRPr="005F4EDC">
        <w:rPr>
          <w:rFonts w:cs="Arial"/>
          <w:szCs w:val="22"/>
          <w:u w:val="single"/>
        </w:rPr>
        <w:t xml:space="preserve">edication </w:t>
      </w:r>
      <w:r>
        <w:rPr>
          <w:rFonts w:cs="Arial"/>
          <w:szCs w:val="22"/>
          <w:u w:val="single"/>
        </w:rPr>
        <w:t>U</w:t>
      </w:r>
      <w:r w:rsidRPr="005F4EDC">
        <w:rPr>
          <w:rFonts w:cs="Arial"/>
          <w:szCs w:val="22"/>
          <w:u w:val="single"/>
        </w:rPr>
        <w:t>se</w:t>
      </w:r>
      <w:r w:rsidRPr="008D7179">
        <w:rPr>
          <w:rFonts w:cs="Arial"/>
          <w:szCs w:val="22"/>
        </w:rPr>
        <w:t xml:space="preserve">: </w:t>
      </w:r>
      <w:r>
        <w:rPr>
          <w:rFonts w:cs="Arial"/>
          <w:szCs w:val="22"/>
        </w:rPr>
        <w:t>As a study qualification criteria, subjects agreed to maintain their pre-study concomitant medication and therapy use. Medications routinely taken, and therapies routinely engaged in, were recorded at baseline, and subjects were required to record any deviations from this baseline reporting in their daily diary. No subject reported any deviation in concomitant medication/therapy use notable enough to impact study outcome measures.</w:t>
      </w:r>
    </w:p>
    <w:p w:rsidR="00B03B42" w:rsidRDefault="00B03B42" w:rsidP="00B03B42">
      <w:pPr>
        <w:pStyle w:val="Heading2"/>
        <w:spacing w:line="360" w:lineRule="auto"/>
        <w:jc w:val="center"/>
        <w:rPr>
          <w:rFonts w:ascii="Arial" w:hAnsi="Arial"/>
          <w:bCs w:val="0"/>
          <w:sz w:val="22"/>
          <w:szCs w:val="22"/>
          <w:u w:val="single"/>
        </w:rPr>
      </w:pPr>
      <w:r>
        <w:rPr>
          <w:rFonts w:ascii="Arial" w:hAnsi="Arial"/>
          <w:bCs w:val="0"/>
          <w:sz w:val="22"/>
          <w:szCs w:val="22"/>
          <w:u w:val="single"/>
        </w:rPr>
        <w:br w:type="page"/>
      </w:r>
    </w:p>
    <w:p w:rsidR="00B03B42" w:rsidRPr="00D5519E" w:rsidRDefault="00B03B42" w:rsidP="00B03B42">
      <w:pPr>
        <w:pStyle w:val="Heading2"/>
        <w:jc w:val="center"/>
        <w:rPr>
          <w:rFonts w:ascii="Arial" w:hAnsi="Arial" w:cs="Arial"/>
          <w:sz w:val="22"/>
          <w:szCs w:val="22"/>
          <w:highlight w:val="yellow"/>
        </w:rPr>
      </w:pPr>
      <w:r>
        <w:rPr>
          <w:rFonts w:ascii="Arial" w:hAnsi="Arial"/>
          <w:bCs w:val="0"/>
          <w:sz w:val="22"/>
          <w:szCs w:val="22"/>
          <w:u w:val="single"/>
        </w:rPr>
        <w:lastRenderedPageBreak/>
        <w:t>RESULTS SUMM</w:t>
      </w:r>
      <w:r w:rsidR="009F1294">
        <w:rPr>
          <w:rFonts w:ascii="Arial" w:hAnsi="Arial"/>
          <w:bCs w:val="0"/>
          <w:sz w:val="22"/>
          <w:szCs w:val="22"/>
          <w:u w:val="single"/>
        </w:rPr>
        <w:t>A</w:t>
      </w:r>
      <w:r>
        <w:rPr>
          <w:rFonts w:ascii="Arial" w:hAnsi="Arial"/>
          <w:bCs w:val="0"/>
          <w:sz w:val="22"/>
          <w:szCs w:val="22"/>
          <w:u w:val="single"/>
        </w:rPr>
        <w:t>RY AND</w:t>
      </w:r>
      <w:r w:rsidRPr="00D5519E">
        <w:rPr>
          <w:rFonts w:ascii="Arial" w:hAnsi="Arial"/>
          <w:bCs w:val="0"/>
          <w:sz w:val="22"/>
          <w:szCs w:val="22"/>
          <w:u w:val="single"/>
        </w:rPr>
        <w:t xml:space="preserve"> CONCLUSION</w:t>
      </w:r>
    </w:p>
    <w:p w:rsidR="00B03B42" w:rsidRDefault="00B03B42" w:rsidP="00B03B42">
      <w:pPr>
        <w:pStyle w:val="Heading2"/>
        <w:rPr>
          <w:rFonts w:ascii="Arial" w:hAnsi="Arial" w:cs="Arial"/>
          <w:sz w:val="22"/>
          <w:szCs w:val="22"/>
          <w:highlight w:val="yellow"/>
        </w:rPr>
      </w:pPr>
    </w:p>
    <w:p w:rsidR="009F1294" w:rsidRPr="009F1294" w:rsidRDefault="009F1294" w:rsidP="009F1294">
      <w:pPr>
        <w:rPr>
          <w:rFonts w:ascii="Arial" w:hAnsi="Arial" w:cs="Arial"/>
          <w:sz w:val="22"/>
          <w:szCs w:val="22"/>
        </w:rPr>
      </w:pPr>
      <w:r>
        <w:rPr>
          <w:rFonts w:ascii="Arial" w:hAnsi="Arial" w:cs="Arial"/>
          <w:b/>
          <w:sz w:val="22"/>
          <w:szCs w:val="22"/>
        </w:rPr>
        <w:t>B</w:t>
      </w:r>
      <w:r w:rsidRPr="009F1294">
        <w:rPr>
          <w:rFonts w:ascii="Arial" w:hAnsi="Arial" w:cs="Arial"/>
          <w:b/>
          <w:sz w:val="22"/>
          <w:szCs w:val="22"/>
        </w:rPr>
        <w:t>ACKGROUND:</w:t>
      </w:r>
      <w:r w:rsidRPr="009F1294">
        <w:rPr>
          <w:rFonts w:ascii="Arial" w:hAnsi="Arial" w:cs="Arial"/>
          <w:sz w:val="22"/>
          <w:szCs w:val="22"/>
        </w:rPr>
        <w:t xml:space="preserve"> The purpose of this clinical study was to demonstrate the efficacy of the Erchonia </w:t>
      </w:r>
      <w:r w:rsidRPr="009F1294">
        <w:rPr>
          <w:rFonts w:ascii="Arial" w:hAnsi="Arial" w:cs="Arial"/>
          <w:bCs/>
          <w:sz w:val="22"/>
          <w:szCs w:val="22"/>
        </w:rPr>
        <w:t>LUNULA™</w:t>
      </w:r>
      <w:r w:rsidRPr="009F1294">
        <w:rPr>
          <w:rFonts w:ascii="Arial" w:hAnsi="Arial" w:cs="Arial"/>
          <w:sz w:val="22"/>
          <w:szCs w:val="22"/>
        </w:rPr>
        <w:t xml:space="preserve">, manufactured by Erchonia Corporation, for the treatment of onychomycosis of the toenail, when applying the LUNULA™ to the toenail for 12 minutes one time per week for 4 consecutive weeks, for a total of 4 treatment administrations. </w:t>
      </w:r>
    </w:p>
    <w:p w:rsidR="009F1294" w:rsidRPr="009F1294" w:rsidRDefault="009F1294" w:rsidP="009F1294">
      <w:pPr>
        <w:rPr>
          <w:rFonts w:ascii="Arial" w:hAnsi="Arial" w:cs="Arial"/>
          <w:b/>
          <w:sz w:val="22"/>
          <w:szCs w:val="22"/>
        </w:rPr>
      </w:pPr>
    </w:p>
    <w:p w:rsidR="009F1294" w:rsidRPr="009F1294" w:rsidRDefault="009F1294" w:rsidP="009F1294">
      <w:pPr>
        <w:rPr>
          <w:rFonts w:ascii="Arial" w:hAnsi="Arial" w:cs="Arial"/>
          <w:sz w:val="22"/>
          <w:szCs w:val="22"/>
        </w:rPr>
      </w:pPr>
      <w:r w:rsidRPr="009F1294">
        <w:rPr>
          <w:rFonts w:ascii="Arial" w:hAnsi="Arial" w:cs="Arial"/>
          <w:b/>
          <w:sz w:val="22"/>
        </w:rPr>
        <w:t>STUDY DESIGN:</w:t>
      </w:r>
      <w:r w:rsidRPr="009F1294">
        <w:rPr>
          <w:rFonts w:ascii="Arial" w:hAnsi="Arial" w:cs="Arial"/>
          <w:snapToGrid w:val="0"/>
          <w:sz w:val="22"/>
        </w:rPr>
        <w:t xml:space="preserve"> </w:t>
      </w:r>
      <w:r w:rsidRPr="009F1294">
        <w:rPr>
          <w:rFonts w:ascii="Arial" w:hAnsi="Arial" w:cs="Arial"/>
          <w:sz w:val="22"/>
          <w:szCs w:val="22"/>
        </w:rPr>
        <w:t xml:space="preserve">This clinical study was a single site, single group (active procedure only) non-randomized non-blinded design. </w:t>
      </w:r>
    </w:p>
    <w:p w:rsidR="009F1294" w:rsidRPr="009F1294" w:rsidRDefault="009F1294" w:rsidP="009F1294">
      <w:pPr>
        <w:keepNext/>
        <w:outlineLvl w:val="1"/>
        <w:rPr>
          <w:rFonts w:ascii="Arial" w:hAnsi="Arial" w:cs="Arial"/>
          <w:b/>
          <w:bCs/>
          <w:sz w:val="16"/>
          <w:szCs w:val="16"/>
        </w:rPr>
      </w:pPr>
    </w:p>
    <w:p w:rsidR="009F1294" w:rsidRPr="009F1294" w:rsidRDefault="009F1294" w:rsidP="009F1294">
      <w:pPr>
        <w:rPr>
          <w:rFonts w:ascii="Arial" w:hAnsi="Arial" w:cs="Arial"/>
          <w:sz w:val="22"/>
          <w:szCs w:val="22"/>
        </w:rPr>
      </w:pPr>
      <w:r w:rsidRPr="009F1294">
        <w:rPr>
          <w:rFonts w:ascii="Arial" w:hAnsi="Arial" w:cs="Arial"/>
          <w:b/>
          <w:sz w:val="22"/>
          <w:szCs w:val="22"/>
        </w:rPr>
        <w:t xml:space="preserve">STUDY MEASURES: </w:t>
      </w:r>
      <w:r w:rsidRPr="009F1294">
        <w:rPr>
          <w:rFonts w:ascii="Arial" w:hAnsi="Arial"/>
          <w:sz w:val="22"/>
          <w:lang w:val="en"/>
        </w:rPr>
        <w:t xml:space="preserve">Millimeter (mm) of clear (uninfected) nail bed and per cent (%) of toenail onychomycosis disease involvement </w:t>
      </w:r>
      <w:r w:rsidRPr="009F1294">
        <w:rPr>
          <w:rFonts w:ascii="Arial" w:hAnsi="Arial" w:cs="Arial"/>
          <w:sz w:val="22"/>
          <w:szCs w:val="22"/>
          <w:lang w:val="en"/>
        </w:rPr>
        <w:t xml:space="preserve">were objectively and independently determined using topographical software </w:t>
      </w:r>
      <w:r w:rsidRPr="009F1294">
        <w:rPr>
          <w:rFonts w:ascii="Arial" w:hAnsi="Arial" w:cs="Arial"/>
          <w:sz w:val="22"/>
          <w:szCs w:val="22"/>
          <w:shd w:val="clear" w:color="auto" w:fill="FFFFFF"/>
        </w:rPr>
        <w:t xml:space="preserve">digital photo-planimetry software </w:t>
      </w:r>
      <w:r w:rsidRPr="009F1294">
        <w:rPr>
          <w:rFonts w:ascii="Arial" w:hAnsi="Arial" w:cs="Arial"/>
          <w:sz w:val="22"/>
          <w:szCs w:val="22"/>
          <w:lang w:val="en"/>
        </w:rPr>
        <w:t xml:space="preserve">and triangulation methodology translated to a clear linear measurement </w:t>
      </w:r>
      <w:r w:rsidRPr="009F1294">
        <w:rPr>
          <w:rFonts w:ascii="Arial" w:hAnsi="Arial" w:cs="Arial"/>
          <w:sz w:val="22"/>
          <w:szCs w:val="22"/>
        </w:rPr>
        <w:t xml:space="preserve">at baseline; at the end of the procedure administration phase, and at 12 weeks, 36 weeks and 48 weeks post procedure administration end. </w:t>
      </w:r>
    </w:p>
    <w:p w:rsidR="009F1294" w:rsidRPr="009F1294" w:rsidRDefault="009F1294" w:rsidP="009F1294"/>
    <w:p w:rsidR="009F1294" w:rsidRPr="009F1294" w:rsidRDefault="009F1294" w:rsidP="009F1294">
      <w:pPr>
        <w:keepNext/>
        <w:outlineLvl w:val="2"/>
        <w:rPr>
          <w:rFonts w:ascii="Arial" w:hAnsi="Arial" w:cs="Arial"/>
          <w:bCs/>
          <w:sz w:val="22"/>
          <w:szCs w:val="22"/>
        </w:rPr>
      </w:pPr>
      <w:r w:rsidRPr="009F1294">
        <w:rPr>
          <w:rFonts w:ascii="Arial" w:hAnsi="Arial" w:cs="Arial"/>
          <w:b/>
          <w:bCs/>
          <w:sz w:val="22"/>
          <w:szCs w:val="22"/>
        </w:rPr>
        <w:t xml:space="preserve">STUDY PROCEDURE: </w:t>
      </w:r>
      <w:r w:rsidRPr="009F1294">
        <w:rPr>
          <w:rFonts w:ascii="Arial" w:hAnsi="Arial" w:cs="Arial"/>
          <w:bCs/>
          <w:sz w:val="22"/>
          <w:szCs w:val="22"/>
        </w:rPr>
        <w:t>Study toenails received 4 procedure administrations with the Erchonia LUNULA™ across a consecutive 3-week period: each procedure administration 7 days apart. Exposure time to the laser was 12 minutes directed at and about 4 inches above the toenail.</w:t>
      </w:r>
    </w:p>
    <w:p w:rsidR="009F1294" w:rsidRPr="009F1294" w:rsidRDefault="009F1294" w:rsidP="009F1294"/>
    <w:p w:rsidR="009F1294" w:rsidRPr="009F1294" w:rsidRDefault="009F1294" w:rsidP="009F1294">
      <w:pPr>
        <w:keepNext/>
        <w:outlineLvl w:val="1"/>
        <w:rPr>
          <w:rFonts w:ascii="Arial" w:hAnsi="Arial" w:cs="Arial"/>
          <w:bCs/>
          <w:sz w:val="22"/>
          <w:szCs w:val="22"/>
          <w:lang w:val="en"/>
        </w:rPr>
      </w:pPr>
      <w:r w:rsidRPr="009F1294">
        <w:rPr>
          <w:rFonts w:ascii="Arial" w:hAnsi="Arial" w:cs="Arial"/>
          <w:b/>
          <w:bCs/>
          <w:sz w:val="22"/>
          <w:szCs w:val="22"/>
        </w:rPr>
        <w:t>SUBJECTS</w:t>
      </w:r>
      <w:r w:rsidR="008216EB">
        <w:rPr>
          <w:rFonts w:ascii="Arial" w:hAnsi="Arial" w:cs="Arial"/>
          <w:b/>
          <w:bCs/>
          <w:sz w:val="22"/>
          <w:szCs w:val="22"/>
        </w:rPr>
        <w:t xml:space="preserve"> AND SAMPLE</w:t>
      </w:r>
      <w:r w:rsidRPr="009F1294">
        <w:rPr>
          <w:rFonts w:ascii="Arial" w:hAnsi="Arial" w:cs="Arial"/>
          <w:b/>
          <w:bCs/>
          <w:sz w:val="22"/>
          <w:szCs w:val="22"/>
        </w:rPr>
        <w:t>:</w:t>
      </w:r>
      <w:r w:rsidRPr="009F1294">
        <w:rPr>
          <w:rFonts w:ascii="Arial" w:hAnsi="Arial" w:cs="Arial"/>
          <w:bCs/>
          <w:sz w:val="22"/>
          <w:szCs w:val="22"/>
        </w:rPr>
        <w:t xml:space="preserve"> One hundred and nine (109) subjects completed the study. Subjects were 18 years or older with </w:t>
      </w:r>
      <w:r w:rsidRPr="009F1294">
        <w:rPr>
          <w:rFonts w:ascii="Arial" w:hAnsi="Arial" w:cs="Arial"/>
          <w:bCs/>
          <w:sz w:val="22"/>
          <w:szCs w:val="22"/>
          <w:lang w:val="en"/>
        </w:rPr>
        <w:t>current bacterial/fungal infection classified by the investigator and confirmed through lab testing as positive for onychomycosis.</w:t>
      </w:r>
    </w:p>
    <w:p w:rsidR="009F1294" w:rsidRPr="009F1294" w:rsidRDefault="009F1294" w:rsidP="009F1294">
      <w:pPr>
        <w:rPr>
          <w:rFonts w:ascii="Arial" w:hAnsi="Arial" w:cs="Arial"/>
          <w:sz w:val="18"/>
          <w:szCs w:val="18"/>
          <w:lang w:val="en"/>
        </w:rPr>
      </w:pPr>
    </w:p>
    <w:p w:rsidR="009F1294" w:rsidRPr="009F1294" w:rsidRDefault="009F1294" w:rsidP="009F1294">
      <w:pPr>
        <w:numPr>
          <w:ilvl w:val="0"/>
          <w:numId w:val="24"/>
        </w:numPr>
        <w:ind w:left="270" w:hanging="270"/>
        <w:contextualSpacing/>
        <w:rPr>
          <w:rFonts w:ascii="Arial" w:hAnsi="Arial" w:cs="Arial"/>
          <w:sz w:val="22"/>
          <w:szCs w:val="22"/>
          <w:lang w:val="en"/>
        </w:rPr>
      </w:pPr>
      <w:r w:rsidRPr="009F1294">
        <w:rPr>
          <w:rFonts w:ascii="Arial" w:hAnsi="Arial" w:cs="Arial"/>
          <w:sz w:val="22"/>
          <w:szCs w:val="22"/>
          <w:lang w:val="en"/>
        </w:rPr>
        <w:t>Forty-six (46) male subjects (42%) and 63 (58%) female subjects were enrolled in the study.</w:t>
      </w:r>
    </w:p>
    <w:p w:rsidR="009F1294" w:rsidRPr="009F1294" w:rsidRDefault="009F1294" w:rsidP="009F1294">
      <w:pPr>
        <w:numPr>
          <w:ilvl w:val="0"/>
          <w:numId w:val="24"/>
        </w:numPr>
        <w:ind w:left="270" w:hanging="270"/>
        <w:contextualSpacing/>
        <w:rPr>
          <w:rFonts w:ascii="Arial" w:hAnsi="Arial" w:cs="Arial"/>
          <w:sz w:val="22"/>
          <w:szCs w:val="22"/>
          <w:lang w:val="en"/>
        </w:rPr>
      </w:pPr>
      <w:r w:rsidRPr="009F1294">
        <w:rPr>
          <w:rFonts w:ascii="Arial" w:hAnsi="Arial" w:cs="Arial"/>
          <w:sz w:val="22"/>
          <w:szCs w:val="22"/>
          <w:lang w:val="en"/>
        </w:rPr>
        <w:t xml:space="preserve">Subject age averaged 41.75 years. </w:t>
      </w:r>
    </w:p>
    <w:p w:rsidR="009F1294" w:rsidRPr="009F1294" w:rsidRDefault="009F1294" w:rsidP="009F1294">
      <w:pPr>
        <w:numPr>
          <w:ilvl w:val="0"/>
          <w:numId w:val="24"/>
        </w:numPr>
        <w:ind w:left="270" w:hanging="270"/>
        <w:contextualSpacing/>
        <w:rPr>
          <w:rFonts w:ascii="Arial" w:hAnsi="Arial" w:cs="Arial"/>
          <w:sz w:val="22"/>
          <w:szCs w:val="22"/>
          <w:lang w:val="en"/>
        </w:rPr>
      </w:pPr>
      <w:r w:rsidRPr="009F1294">
        <w:rPr>
          <w:rFonts w:ascii="Arial" w:hAnsi="Arial" w:cs="Arial"/>
          <w:sz w:val="22"/>
          <w:szCs w:val="22"/>
          <w:lang w:val="en"/>
        </w:rPr>
        <w:t xml:space="preserve">All subjects were Caucasian. </w:t>
      </w:r>
    </w:p>
    <w:p w:rsidR="009F1294" w:rsidRPr="009F1294" w:rsidRDefault="009F1294" w:rsidP="009F1294">
      <w:pPr>
        <w:rPr>
          <w:rFonts w:ascii="Arial" w:hAnsi="Arial" w:cs="Arial"/>
          <w:sz w:val="22"/>
          <w:szCs w:val="22"/>
          <w:lang w:val="en"/>
        </w:rPr>
      </w:pPr>
    </w:p>
    <w:p w:rsidR="009F1294" w:rsidRPr="009F1294" w:rsidRDefault="009F1294" w:rsidP="009F1294">
      <w:pPr>
        <w:keepNext/>
        <w:outlineLvl w:val="1"/>
        <w:rPr>
          <w:rFonts w:ascii="Tahoma" w:hAnsi="Tahoma" w:cs="Tahoma"/>
          <w:b/>
          <w:bCs/>
          <w:sz w:val="28"/>
          <w:szCs w:val="20"/>
        </w:rPr>
      </w:pPr>
      <w:r w:rsidRPr="009F1294">
        <w:rPr>
          <w:rFonts w:ascii="Arial" w:hAnsi="Arial" w:cs="Arial"/>
          <w:bCs/>
          <w:sz w:val="22"/>
          <w:szCs w:val="22"/>
        </w:rPr>
        <w:t>A total of 139 toenails were treated in this study: 109 great toenails; 28 2</w:t>
      </w:r>
      <w:r w:rsidRPr="009F1294">
        <w:rPr>
          <w:rFonts w:ascii="Arial" w:hAnsi="Arial" w:cs="Arial"/>
          <w:bCs/>
          <w:sz w:val="22"/>
          <w:szCs w:val="22"/>
          <w:vertAlign w:val="superscript"/>
        </w:rPr>
        <w:t>nd</w:t>
      </w:r>
      <w:r w:rsidRPr="009F1294">
        <w:rPr>
          <w:rFonts w:ascii="Arial" w:hAnsi="Arial" w:cs="Arial"/>
          <w:bCs/>
          <w:sz w:val="22"/>
          <w:szCs w:val="22"/>
        </w:rPr>
        <w:t xml:space="preserve"> digit toenails and 2 3</w:t>
      </w:r>
      <w:r w:rsidRPr="009F1294">
        <w:rPr>
          <w:rFonts w:ascii="Arial" w:hAnsi="Arial" w:cs="Arial"/>
          <w:bCs/>
          <w:sz w:val="22"/>
          <w:szCs w:val="22"/>
          <w:vertAlign w:val="superscript"/>
        </w:rPr>
        <w:t>rd</w:t>
      </w:r>
      <w:r w:rsidRPr="009F1294">
        <w:rPr>
          <w:rFonts w:ascii="Arial" w:hAnsi="Arial" w:cs="Arial"/>
          <w:bCs/>
          <w:sz w:val="22"/>
          <w:szCs w:val="22"/>
        </w:rPr>
        <w:t xml:space="preserve"> digit toenails. All toenails received the active study procedure administrations.</w:t>
      </w:r>
      <w:r w:rsidRPr="009F1294">
        <w:rPr>
          <w:rFonts w:ascii="Tahoma" w:hAnsi="Tahoma" w:cs="Tahoma"/>
          <w:b/>
          <w:bCs/>
          <w:sz w:val="28"/>
          <w:szCs w:val="20"/>
        </w:rPr>
        <w:t xml:space="preserve"> </w:t>
      </w:r>
    </w:p>
    <w:p w:rsidR="009F1294" w:rsidRPr="009F1294" w:rsidRDefault="009F1294" w:rsidP="009F1294">
      <w:pPr>
        <w:rPr>
          <w:rFonts w:ascii="Arial" w:hAnsi="Arial" w:cs="Arial"/>
          <w:sz w:val="22"/>
          <w:szCs w:val="22"/>
          <w:lang w:val="en"/>
        </w:rPr>
      </w:pPr>
    </w:p>
    <w:p w:rsidR="009F1294" w:rsidRPr="009F1294" w:rsidRDefault="009F1294" w:rsidP="009F1294">
      <w:pPr>
        <w:numPr>
          <w:ilvl w:val="0"/>
          <w:numId w:val="25"/>
        </w:numPr>
        <w:ind w:left="270" w:hanging="270"/>
        <w:contextualSpacing/>
        <w:rPr>
          <w:rFonts w:ascii="Arial" w:hAnsi="Arial" w:cs="Arial"/>
          <w:sz w:val="22"/>
          <w:szCs w:val="22"/>
          <w:lang w:val="en"/>
        </w:rPr>
      </w:pPr>
      <w:r w:rsidRPr="009F1294">
        <w:rPr>
          <w:rFonts w:ascii="Arial" w:hAnsi="Arial" w:cs="Arial"/>
          <w:sz w:val="22"/>
          <w:szCs w:val="22"/>
          <w:lang w:val="en"/>
        </w:rPr>
        <w:t>Seventy two (72) toenails were on the right foot and 67 toenails were on the left foot.</w:t>
      </w:r>
    </w:p>
    <w:p w:rsidR="009F1294" w:rsidRPr="009F1294" w:rsidRDefault="009F1294" w:rsidP="009F1294">
      <w:pPr>
        <w:numPr>
          <w:ilvl w:val="0"/>
          <w:numId w:val="25"/>
        </w:numPr>
        <w:ind w:left="270" w:hanging="270"/>
        <w:contextualSpacing/>
        <w:rPr>
          <w:rFonts w:ascii="Arial" w:hAnsi="Arial" w:cs="Arial"/>
          <w:sz w:val="22"/>
          <w:szCs w:val="22"/>
          <w:lang w:val="en"/>
        </w:rPr>
      </w:pPr>
      <w:r w:rsidRPr="009F1294">
        <w:rPr>
          <w:rFonts w:ascii="Arial" w:hAnsi="Arial" w:cs="Arial"/>
          <w:sz w:val="22"/>
          <w:szCs w:val="22"/>
          <w:lang w:val="en"/>
        </w:rPr>
        <w:t>The average duration of toenail onychomycosis at study entry was 25.97 months.</w:t>
      </w:r>
    </w:p>
    <w:p w:rsidR="009F1294" w:rsidRPr="009F1294" w:rsidRDefault="009F1294" w:rsidP="009F1294">
      <w:pPr>
        <w:numPr>
          <w:ilvl w:val="0"/>
          <w:numId w:val="25"/>
        </w:numPr>
        <w:ind w:left="270" w:hanging="270"/>
        <w:contextualSpacing/>
        <w:rPr>
          <w:rFonts w:ascii="Arial" w:hAnsi="Arial" w:cs="Arial"/>
          <w:sz w:val="22"/>
          <w:szCs w:val="22"/>
          <w:lang w:val="en"/>
        </w:rPr>
      </w:pPr>
      <w:r w:rsidRPr="009F1294">
        <w:rPr>
          <w:rFonts w:ascii="Arial" w:hAnsi="Arial" w:cs="Arial"/>
          <w:sz w:val="22"/>
          <w:szCs w:val="22"/>
          <w:lang w:val="en"/>
        </w:rPr>
        <w:t>The average percentage of toenail onychomycosis disease involvement at baseline was 63.21%.</w:t>
      </w:r>
    </w:p>
    <w:p w:rsidR="009F1294" w:rsidRPr="009F1294" w:rsidRDefault="009F1294" w:rsidP="009F1294">
      <w:pPr>
        <w:numPr>
          <w:ilvl w:val="0"/>
          <w:numId w:val="25"/>
        </w:numPr>
        <w:ind w:left="270" w:hanging="270"/>
        <w:contextualSpacing/>
        <w:rPr>
          <w:rFonts w:ascii="Arial" w:hAnsi="Arial" w:cs="Arial"/>
          <w:sz w:val="22"/>
          <w:szCs w:val="22"/>
          <w:lang w:val="en"/>
        </w:rPr>
      </w:pPr>
      <w:r w:rsidRPr="009F1294">
        <w:rPr>
          <w:rFonts w:ascii="Arial" w:hAnsi="Arial" w:cs="Arial"/>
          <w:sz w:val="22"/>
          <w:szCs w:val="22"/>
          <w:lang w:val="en"/>
        </w:rPr>
        <w:t xml:space="preserve">The average mm of clear nail from the lunula at baseline was 5.90 mm. </w:t>
      </w:r>
    </w:p>
    <w:p w:rsidR="009F1294" w:rsidRPr="009F1294" w:rsidRDefault="009F1294" w:rsidP="009F1294">
      <w:pPr>
        <w:rPr>
          <w:rFonts w:ascii="Arial" w:hAnsi="Arial" w:cs="Arial"/>
          <w:sz w:val="22"/>
          <w:szCs w:val="22"/>
          <w:lang w:val="en"/>
        </w:rPr>
      </w:pPr>
    </w:p>
    <w:p w:rsidR="009F1294" w:rsidRPr="009F1294" w:rsidRDefault="009F1294" w:rsidP="009F1294">
      <w:pPr>
        <w:tabs>
          <w:tab w:val="left" w:pos="360"/>
        </w:tabs>
        <w:rPr>
          <w:rFonts w:ascii="Arial" w:hAnsi="Arial"/>
          <w:sz w:val="22"/>
          <w:szCs w:val="22"/>
        </w:rPr>
      </w:pPr>
      <w:bookmarkStart w:id="32" w:name="_Toc10982745"/>
      <w:bookmarkStart w:id="33" w:name="_Toc11158162"/>
      <w:bookmarkStart w:id="34" w:name="_Toc22637996"/>
      <w:bookmarkStart w:id="35" w:name="_Toc70945594"/>
      <w:bookmarkStart w:id="36" w:name="_Toc70950391"/>
      <w:r w:rsidRPr="009F1294">
        <w:rPr>
          <w:rFonts w:ascii="Arial" w:hAnsi="Arial" w:cs="Arial"/>
          <w:sz w:val="22"/>
          <w:szCs w:val="22"/>
        </w:rPr>
        <w:t xml:space="preserve">A series of t-tests for independent samples found no statistically significant difference in the baseline measurements of duration of toenail onychomycosis, % toenail onychomycosis disease involvement and mm clear nail between toenails </w:t>
      </w:r>
      <w:r w:rsidR="008216EB">
        <w:rPr>
          <w:rFonts w:ascii="Arial" w:hAnsi="Arial" w:cs="Arial"/>
          <w:sz w:val="22"/>
          <w:szCs w:val="22"/>
        </w:rPr>
        <w:t xml:space="preserve">on the right and left feet </w:t>
      </w:r>
      <w:r w:rsidRPr="009F1294">
        <w:rPr>
          <w:rFonts w:ascii="Arial" w:hAnsi="Arial" w:cs="Arial"/>
          <w:sz w:val="22"/>
          <w:szCs w:val="22"/>
        </w:rPr>
        <w:t xml:space="preserve">(p&gt;0.05). </w:t>
      </w:r>
    </w:p>
    <w:bookmarkEnd w:id="32"/>
    <w:bookmarkEnd w:id="33"/>
    <w:bookmarkEnd w:id="34"/>
    <w:bookmarkEnd w:id="35"/>
    <w:bookmarkEnd w:id="36"/>
    <w:p w:rsidR="009F1294" w:rsidRPr="009F1294" w:rsidRDefault="009F1294" w:rsidP="009F1294">
      <w:pPr>
        <w:rPr>
          <w:rFonts w:ascii="Arial" w:hAnsi="Arial" w:cs="Arial"/>
          <w:sz w:val="22"/>
          <w:szCs w:val="22"/>
        </w:rPr>
      </w:pPr>
    </w:p>
    <w:p w:rsidR="009F1294" w:rsidRPr="009F1294" w:rsidRDefault="009F1294" w:rsidP="009F1294">
      <w:pPr>
        <w:rPr>
          <w:rFonts w:ascii="Arial" w:hAnsi="Arial" w:cs="Arial"/>
          <w:b/>
          <w:sz w:val="22"/>
          <w:szCs w:val="22"/>
        </w:rPr>
      </w:pPr>
      <w:r w:rsidRPr="009F1294">
        <w:rPr>
          <w:rFonts w:ascii="Arial" w:hAnsi="Arial" w:cs="Arial"/>
          <w:b/>
          <w:sz w:val="22"/>
          <w:szCs w:val="22"/>
        </w:rPr>
        <w:t>STUDY RESULTS</w:t>
      </w:r>
    </w:p>
    <w:p w:rsidR="009F1294" w:rsidRPr="009F1294" w:rsidRDefault="009F1294" w:rsidP="009F1294">
      <w:pPr>
        <w:rPr>
          <w:rFonts w:ascii="Arial" w:hAnsi="Arial" w:cs="Arial"/>
          <w:b/>
          <w:sz w:val="22"/>
          <w:szCs w:val="22"/>
        </w:rPr>
      </w:pPr>
    </w:p>
    <w:p w:rsidR="009F1294" w:rsidRPr="009F1294" w:rsidRDefault="009F1294" w:rsidP="009F1294">
      <w:pPr>
        <w:rPr>
          <w:rFonts w:ascii="Arial" w:hAnsi="Arial" w:cs="Arial"/>
          <w:sz w:val="22"/>
          <w:szCs w:val="22"/>
        </w:rPr>
      </w:pPr>
      <w:r w:rsidRPr="009F1294">
        <w:rPr>
          <w:rFonts w:ascii="Arial" w:hAnsi="Arial" w:cs="Arial"/>
          <w:b/>
          <w:sz w:val="22"/>
          <w:szCs w:val="22"/>
        </w:rPr>
        <w:t xml:space="preserve">Primary Outcome Measure: Change in mm of Clear Nail from Baseline to Study Endpoint: </w:t>
      </w:r>
      <w:r w:rsidRPr="009F1294">
        <w:rPr>
          <w:rFonts w:ascii="Arial" w:hAnsi="Arial" w:cs="Arial"/>
          <w:sz w:val="22"/>
          <w:szCs w:val="22"/>
        </w:rPr>
        <w:t>The primary efficacy outcome measure in this study was pre-determined as the</w:t>
      </w:r>
      <w:r w:rsidRPr="009F1294">
        <w:rPr>
          <w:rFonts w:ascii="Arial" w:hAnsi="Arial" w:cs="Arial"/>
          <w:b/>
          <w:sz w:val="22"/>
          <w:szCs w:val="22"/>
        </w:rPr>
        <w:t xml:space="preserve"> </w:t>
      </w:r>
      <w:r w:rsidRPr="009F1294">
        <w:rPr>
          <w:rFonts w:ascii="Arial" w:hAnsi="Arial" w:cs="Arial"/>
          <w:sz w:val="22"/>
          <w:szCs w:val="22"/>
        </w:rPr>
        <w:t xml:space="preserve">mm of clear nail growth at Week 36 post procedure administration end relative to Baseline (pre-procedure administration). </w:t>
      </w:r>
      <w:r w:rsidRPr="009F1294">
        <w:rPr>
          <w:rFonts w:ascii="Arial" w:hAnsi="Arial" w:cs="Arial"/>
          <w:snapToGrid w:val="0"/>
          <w:sz w:val="22"/>
          <w:szCs w:val="22"/>
        </w:rPr>
        <w:t xml:space="preserve">Individual toenail success was defined as </w:t>
      </w:r>
      <w:r w:rsidRPr="009F1294">
        <w:rPr>
          <w:rFonts w:ascii="Arial" w:hAnsi="Arial" w:cs="Arial"/>
          <w:snapToGrid w:val="0"/>
          <w:sz w:val="22"/>
          <w:szCs w:val="22"/>
          <w:u w:val="single"/>
        </w:rPr>
        <w:t>3 mm or more of clear nail growth</w:t>
      </w:r>
      <w:r w:rsidRPr="009F1294">
        <w:rPr>
          <w:rFonts w:ascii="Arial" w:hAnsi="Arial" w:cs="Arial"/>
          <w:snapToGrid w:val="0"/>
          <w:sz w:val="22"/>
          <w:szCs w:val="22"/>
        </w:rPr>
        <w:t xml:space="preserve"> at 36 weeks relative to baseline. </w:t>
      </w:r>
      <w:r w:rsidRPr="009F1294">
        <w:rPr>
          <w:rFonts w:ascii="Arial" w:hAnsi="Arial" w:cs="Arial"/>
          <w:sz w:val="22"/>
          <w:szCs w:val="22"/>
        </w:rPr>
        <w:t xml:space="preserve">Overall study success was defined as an anticipated 60% of treated toenails meeting the individual toenail success criteria. </w:t>
      </w:r>
    </w:p>
    <w:p w:rsidR="009F1294" w:rsidRPr="009F1294" w:rsidRDefault="009F1294" w:rsidP="009F1294">
      <w:pPr>
        <w:rPr>
          <w:rFonts w:ascii="Arial" w:hAnsi="Arial" w:cs="Arial"/>
          <w:b/>
          <w:sz w:val="22"/>
          <w:szCs w:val="22"/>
        </w:rPr>
      </w:pPr>
    </w:p>
    <w:p w:rsidR="009F1294" w:rsidRPr="009F1294" w:rsidRDefault="009F1294" w:rsidP="009F1294">
      <w:pPr>
        <w:rPr>
          <w:rFonts w:ascii="Arial" w:hAnsi="Arial" w:cs="Arial"/>
          <w:sz w:val="22"/>
          <w:szCs w:val="22"/>
        </w:rPr>
      </w:pPr>
      <w:r w:rsidRPr="009F1294">
        <w:rPr>
          <w:rFonts w:ascii="Arial" w:hAnsi="Arial" w:cs="Arial"/>
          <w:sz w:val="22"/>
          <w:szCs w:val="22"/>
        </w:rPr>
        <w:lastRenderedPageBreak/>
        <w:t>Ninety six per cent (96%) of all study treated toenails met the study individual toenail success criteria</w:t>
      </w:r>
      <w:r w:rsidRPr="009F1294">
        <w:rPr>
          <w:rFonts w:ascii="Arial" w:hAnsi="Arial" w:cs="Arial"/>
          <w:b/>
          <w:sz w:val="22"/>
          <w:szCs w:val="22"/>
        </w:rPr>
        <w:t xml:space="preserve">, </w:t>
      </w:r>
      <w:r w:rsidRPr="009F1294">
        <w:rPr>
          <w:rFonts w:ascii="Arial" w:hAnsi="Arial" w:cs="Arial"/>
          <w:sz w:val="22"/>
          <w:szCs w:val="22"/>
        </w:rPr>
        <w:t xml:space="preserve">exceeding the pre-established overall study success goal of 60% by 36%. The magnitude of the mean change </w:t>
      </w:r>
      <w:r w:rsidRPr="009F1294">
        <w:rPr>
          <w:rFonts w:ascii="Arial" w:eastAsia="Calibri" w:hAnsi="Arial" w:cs="Arial"/>
          <w:sz w:val="22"/>
          <w:szCs w:val="22"/>
        </w:rPr>
        <w:t xml:space="preserve">in mm of clear nail from baseline to 36 weeks post-procedure evaluation for all treated toenails was an increase of 8.82 mm, 5.82 mm in excess of the pre-established 3 mm increase success criteria. </w:t>
      </w:r>
      <w:r w:rsidRPr="009F1294">
        <w:rPr>
          <w:rFonts w:ascii="Arial" w:hAnsi="Arial" w:cs="Arial"/>
          <w:sz w:val="22"/>
          <w:szCs w:val="22"/>
        </w:rPr>
        <w:t xml:space="preserve">A t-test for paired samples found this mean change of +8.36 mm in clear nail to be statistically significant (t=-23.02; df=138; p&lt;0.0001). </w:t>
      </w:r>
    </w:p>
    <w:p w:rsidR="009F1294" w:rsidRPr="009F1294" w:rsidRDefault="009F1294" w:rsidP="009F1294">
      <w:pPr>
        <w:rPr>
          <w:rFonts w:ascii="Arial" w:hAnsi="Arial" w:cs="Arial"/>
          <w:b/>
          <w:sz w:val="18"/>
          <w:szCs w:val="18"/>
        </w:rPr>
      </w:pPr>
    </w:p>
    <w:p w:rsidR="009F1294" w:rsidRPr="009F1294" w:rsidRDefault="009F1294" w:rsidP="009F1294">
      <w:pPr>
        <w:rPr>
          <w:rFonts w:ascii="Arial" w:hAnsi="Arial" w:cs="Arial"/>
          <w:sz w:val="22"/>
          <w:szCs w:val="20"/>
        </w:rPr>
      </w:pPr>
      <w:r w:rsidRPr="009F1294">
        <w:rPr>
          <w:rFonts w:ascii="Arial" w:hAnsi="Arial" w:cs="Arial"/>
          <w:sz w:val="22"/>
          <w:szCs w:val="20"/>
        </w:rPr>
        <w:t>This primary analysis finding was replicated when considering the two study subsamples of great toenails and 2</w:t>
      </w:r>
      <w:r w:rsidRPr="009F1294">
        <w:rPr>
          <w:rFonts w:ascii="Arial" w:hAnsi="Arial" w:cs="Arial"/>
          <w:sz w:val="22"/>
          <w:szCs w:val="20"/>
          <w:vertAlign w:val="superscript"/>
        </w:rPr>
        <w:t>nd</w:t>
      </w:r>
      <w:r w:rsidRPr="009F1294">
        <w:rPr>
          <w:rFonts w:ascii="Arial" w:hAnsi="Arial" w:cs="Arial"/>
          <w:sz w:val="22"/>
          <w:szCs w:val="20"/>
        </w:rPr>
        <w:t xml:space="preserve"> digit toenails, separately.  </w:t>
      </w:r>
    </w:p>
    <w:p w:rsidR="009F1294" w:rsidRPr="009F1294" w:rsidRDefault="009F1294" w:rsidP="009F1294">
      <w:pPr>
        <w:rPr>
          <w:rFonts w:ascii="Arial" w:hAnsi="Arial" w:cs="Arial"/>
          <w:b/>
          <w:sz w:val="18"/>
          <w:szCs w:val="18"/>
        </w:rPr>
      </w:pPr>
    </w:p>
    <w:p w:rsidR="009F1294" w:rsidRPr="009F1294" w:rsidRDefault="009F1294" w:rsidP="009F1294">
      <w:pPr>
        <w:rPr>
          <w:rFonts w:ascii="Arial" w:hAnsi="Arial" w:cs="Arial"/>
          <w:b/>
          <w:sz w:val="22"/>
          <w:szCs w:val="22"/>
        </w:rPr>
      </w:pPr>
      <w:r w:rsidRPr="009F1294">
        <w:rPr>
          <w:rFonts w:ascii="Arial" w:hAnsi="Arial" w:cs="Arial"/>
          <w:b/>
          <w:sz w:val="22"/>
          <w:szCs w:val="22"/>
          <w:u w:val="single"/>
        </w:rPr>
        <w:t>Additional Measures</w:t>
      </w:r>
      <w:r w:rsidRPr="009F1294">
        <w:rPr>
          <w:rFonts w:ascii="Arial" w:hAnsi="Arial" w:cs="Arial"/>
          <w:b/>
          <w:sz w:val="22"/>
          <w:szCs w:val="22"/>
        </w:rPr>
        <w:t xml:space="preserve">: </w:t>
      </w:r>
    </w:p>
    <w:p w:rsidR="009F1294" w:rsidRPr="009F1294" w:rsidRDefault="009F1294" w:rsidP="009F1294">
      <w:pPr>
        <w:rPr>
          <w:rFonts w:ascii="Arial" w:hAnsi="Arial" w:cs="Arial"/>
          <w:b/>
          <w:sz w:val="18"/>
          <w:szCs w:val="18"/>
        </w:rPr>
      </w:pPr>
    </w:p>
    <w:p w:rsidR="009F1294" w:rsidRPr="009F1294" w:rsidRDefault="009F1294" w:rsidP="009F1294">
      <w:pPr>
        <w:rPr>
          <w:rFonts w:ascii="Arial" w:hAnsi="Arial" w:cs="Arial"/>
          <w:sz w:val="22"/>
          <w:szCs w:val="22"/>
        </w:rPr>
      </w:pPr>
      <w:r w:rsidRPr="009F1294">
        <w:rPr>
          <w:rFonts w:ascii="Arial" w:hAnsi="Arial" w:cs="Arial"/>
          <w:b/>
          <w:sz w:val="22"/>
          <w:szCs w:val="22"/>
        </w:rPr>
        <w:t xml:space="preserve">Change in mm of Clear Nail Across Study Duration: </w:t>
      </w:r>
      <w:r w:rsidRPr="009F1294">
        <w:rPr>
          <w:rFonts w:ascii="Arial" w:hAnsi="Arial" w:cs="Arial"/>
          <w:sz w:val="22"/>
          <w:szCs w:val="22"/>
        </w:rPr>
        <w:t xml:space="preserve">Table 1 and Chart 1 below show the mean </w:t>
      </w:r>
      <w:r w:rsidRPr="009F1294">
        <w:rPr>
          <w:rFonts w:ascii="Arial" w:hAnsi="Arial"/>
          <w:sz w:val="22"/>
        </w:rPr>
        <w:t xml:space="preserve">mm of clear nail </w:t>
      </w:r>
      <w:r w:rsidRPr="009F1294">
        <w:rPr>
          <w:rFonts w:ascii="Arial" w:hAnsi="Arial" w:cs="Arial"/>
          <w:sz w:val="22"/>
          <w:szCs w:val="22"/>
        </w:rPr>
        <w:t xml:space="preserve">across the five study evaluation points of baseline; week 4 (end of procedure administration phase); and week 12, week 36 (endpoint) and week 48 (follow-up evaluation) following procedure administration end. </w:t>
      </w:r>
    </w:p>
    <w:p w:rsidR="009F1294" w:rsidRPr="009F1294" w:rsidRDefault="009F1294" w:rsidP="009F1294">
      <w:pPr>
        <w:rPr>
          <w:rFonts w:ascii="Arial" w:hAnsi="Arial" w:cs="Arial"/>
          <w:sz w:val="18"/>
          <w:szCs w:val="18"/>
        </w:rPr>
      </w:pPr>
    </w:p>
    <w:p w:rsidR="009F1294" w:rsidRPr="009F1294" w:rsidRDefault="009F1294" w:rsidP="009F1294">
      <w:pPr>
        <w:tabs>
          <w:tab w:val="left" w:pos="360"/>
        </w:tabs>
        <w:rPr>
          <w:rFonts w:ascii="Arial" w:hAnsi="Arial" w:cs="Arial"/>
          <w:sz w:val="22"/>
          <w:szCs w:val="22"/>
        </w:rPr>
      </w:pPr>
      <w:r w:rsidRPr="009F1294">
        <w:rPr>
          <w:rFonts w:ascii="Arial" w:hAnsi="Arial" w:cs="Arial"/>
          <w:b/>
          <w:sz w:val="22"/>
          <w:szCs w:val="22"/>
        </w:rPr>
        <w:t>Table 1:</w:t>
      </w:r>
      <w:r w:rsidRPr="009F1294">
        <w:rPr>
          <w:rFonts w:ascii="Arial" w:hAnsi="Arial" w:cs="Arial"/>
          <w:sz w:val="22"/>
          <w:szCs w:val="22"/>
        </w:rPr>
        <w:t xml:space="preserve"> Mean mm clear nail across study             </w:t>
      </w:r>
      <w:r w:rsidRPr="009F1294">
        <w:rPr>
          <w:rFonts w:ascii="Arial" w:hAnsi="Arial" w:cs="Arial"/>
          <w:b/>
          <w:sz w:val="22"/>
          <w:szCs w:val="22"/>
        </w:rPr>
        <w:t>Chart 1:</w:t>
      </w:r>
      <w:r w:rsidRPr="009F1294">
        <w:rPr>
          <w:rFonts w:ascii="Arial" w:hAnsi="Arial" w:cs="Arial"/>
          <w:sz w:val="22"/>
          <w:szCs w:val="22"/>
        </w:rPr>
        <w:t xml:space="preserve"> Mean mm clear nail across study   </w:t>
      </w:r>
    </w:p>
    <w:p w:rsidR="009F1294" w:rsidRPr="009F1294" w:rsidRDefault="009F1294" w:rsidP="009F1294">
      <w:pPr>
        <w:tabs>
          <w:tab w:val="left" w:pos="360"/>
        </w:tabs>
        <w:ind w:right="-180"/>
        <w:rPr>
          <w:rFonts w:ascii="Arial" w:hAnsi="Arial" w:cs="Arial"/>
          <w:sz w:val="22"/>
          <w:szCs w:val="22"/>
        </w:rPr>
      </w:pPr>
      <w:r w:rsidRPr="009F1294">
        <w:rPr>
          <w:rFonts w:ascii="Arial" w:hAnsi="Arial" w:cs="Arial"/>
          <w:sz w:val="22"/>
          <w:szCs w:val="22"/>
        </w:rPr>
        <w:t xml:space="preserve">duration                                        </w:t>
      </w:r>
      <w:r w:rsidRPr="009F1294">
        <w:rPr>
          <w:rFonts w:ascii="Arial" w:hAnsi="Arial" w:cs="Arial"/>
          <w:sz w:val="22"/>
          <w:szCs w:val="22"/>
        </w:rPr>
        <w:tab/>
      </w:r>
      <w:r w:rsidRPr="009F1294">
        <w:rPr>
          <w:rFonts w:ascii="Arial" w:hAnsi="Arial" w:cs="Arial"/>
          <w:sz w:val="22"/>
          <w:szCs w:val="22"/>
        </w:rPr>
        <w:tab/>
        <w:t xml:space="preserve">          duration                       </w:t>
      </w:r>
    </w:p>
    <w:p w:rsidR="009F1294" w:rsidRPr="009F1294" w:rsidRDefault="009F1294" w:rsidP="009F1294">
      <w:pPr>
        <w:tabs>
          <w:tab w:val="left" w:pos="360"/>
        </w:tabs>
        <w:rPr>
          <w:rFonts w:ascii="Arial" w:hAnsi="Arial" w:cs="Arial"/>
          <w:sz w:val="22"/>
          <w:szCs w:val="22"/>
        </w:rPr>
      </w:pPr>
      <w:r w:rsidRPr="009F1294">
        <w:rPr>
          <w:noProof/>
          <w:lang w:val="en-GB" w:eastAsia="en-GB"/>
        </w:rPr>
        <w:drawing>
          <wp:anchor distT="0" distB="0" distL="114300" distR="114300" simplePos="0" relativeHeight="251659264" behindDoc="1" locked="0" layoutInCell="1" allowOverlap="1" wp14:anchorId="684BB34A" wp14:editId="3B29FEEA">
            <wp:simplePos x="0" y="0"/>
            <wp:positionH relativeFrom="margin">
              <wp:align>right</wp:align>
            </wp:positionH>
            <wp:positionV relativeFrom="paragraph">
              <wp:posOffset>7620</wp:posOffset>
            </wp:positionV>
            <wp:extent cx="2990850" cy="1974215"/>
            <wp:effectExtent l="0" t="0" r="0" b="0"/>
            <wp:wrapTight wrapText="bothSides">
              <wp:wrapPolygon edited="0">
                <wp:start x="1101" y="1042"/>
                <wp:lineTo x="1101" y="1667"/>
                <wp:lineTo x="2339" y="4794"/>
                <wp:lineTo x="1238" y="4794"/>
                <wp:lineTo x="1238" y="5211"/>
                <wp:lineTo x="2476" y="8129"/>
                <wp:lineTo x="1238" y="8546"/>
                <wp:lineTo x="1238" y="8962"/>
                <wp:lineTo x="2476" y="11463"/>
                <wp:lineTo x="1651" y="11880"/>
                <wp:lineTo x="1651" y="12714"/>
                <wp:lineTo x="2476" y="14798"/>
                <wp:lineTo x="1513" y="15632"/>
                <wp:lineTo x="1513" y="16257"/>
                <wp:lineTo x="2752" y="17925"/>
                <wp:lineTo x="19536" y="17925"/>
                <wp:lineTo x="19811" y="14798"/>
                <wp:lineTo x="20087" y="1876"/>
                <wp:lineTo x="18986" y="1667"/>
                <wp:lineTo x="2339" y="1042"/>
                <wp:lineTo x="1101" y="1042"/>
              </wp:wrapPolygon>
            </wp:wrapTight>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847"/>
      </w:tblGrid>
      <w:tr w:rsidR="009F1294" w:rsidRPr="009F1294" w:rsidTr="009F1294">
        <w:trPr>
          <w:trHeight w:val="392"/>
        </w:trPr>
        <w:tc>
          <w:tcPr>
            <w:tcW w:w="2088" w:type="dxa"/>
            <w:tcBorders>
              <w:bottom w:val="double" w:sz="4" w:space="0" w:color="auto"/>
            </w:tcBorders>
            <w:shd w:val="clear" w:color="auto" w:fill="E6E6E6"/>
          </w:tcPr>
          <w:p w:rsidR="009F1294" w:rsidRPr="009F1294" w:rsidRDefault="009F1294" w:rsidP="009F1294">
            <w:pPr>
              <w:tabs>
                <w:tab w:val="left" w:pos="360"/>
              </w:tabs>
              <w:spacing w:beforeLines="20" w:before="48" w:afterLines="20" w:after="48"/>
              <w:jc w:val="center"/>
              <w:rPr>
                <w:rFonts w:ascii="Arial" w:hAnsi="Arial" w:cs="Arial"/>
                <w:b/>
                <w:sz w:val="22"/>
                <w:szCs w:val="22"/>
              </w:rPr>
            </w:pPr>
            <w:r w:rsidRPr="009F1294">
              <w:rPr>
                <w:rFonts w:ascii="Arial" w:hAnsi="Arial" w:cs="Arial"/>
                <w:b/>
                <w:sz w:val="22"/>
                <w:szCs w:val="22"/>
              </w:rPr>
              <w:t>Evaluation Phase</w:t>
            </w:r>
          </w:p>
        </w:tc>
        <w:tc>
          <w:tcPr>
            <w:tcW w:w="1847" w:type="dxa"/>
            <w:tcBorders>
              <w:bottom w:val="double" w:sz="4" w:space="0" w:color="auto"/>
              <w:right w:val="single" w:sz="4" w:space="0" w:color="auto"/>
            </w:tcBorders>
            <w:shd w:val="clear" w:color="auto" w:fill="E6E6E6"/>
          </w:tcPr>
          <w:p w:rsidR="009F1294" w:rsidRPr="009F1294" w:rsidRDefault="009F1294" w:rsidP="009F1294">
            <w:pPr>
              <w:tabs>
                <w:tab w:val="left" w:pos="360"/>
              </w:tabs>
              <w:spacing w:beforeLines="20" w:before="48" w:afterLines="20" w:after="48"/>
              <w:jc w:val="center"/>
              <w:rPr>
                <w:rFonts w:ascii="Arial" w:hAnsi="Arial" w:cs="Arial"/>
                <w:b/>
                <w:sz w:val="22"/>
                <w:szCs w:val="22"/>
              </w:rPr>
            </w:pPr>
            <w:r w:rsidRPr="009F1294">
              <w:rPr>
                <w:rFonts w:ascii="Arial" w:hAnsi="Arial" w:cs="Arial"/>
                <w:b/>
                <w:sz w:val="22"/>
                <w:szCs w:val="22"/>
              </w:rPr>
              <w:t>mm clear nail</w:t>
            </w:r>
          </w:p>
        </w:tc>
      </w:tr>
      <w:tr w:rsidR="009F1294" w:rsidRPr="009F1294" w:rsidTr="009F1294">
        <w:trPr>
          <w:trHeight w:val="307"/>
        </w:trPr>
        <w:tc>
          <w:tcPr>
            <w:tcW w:w="2088" w:type="dxa"/>
            <w:tcBorders>
              <w:top w:val="double" w:sz="4" w:space="0" w:color="auto"/>
            </w:tcBorders>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Baseline</w:t>
            </w:r>
          </w:p>
        </w:tc>
        <w:tc>
          <w:tcPr>
            <w:tcW w:w="1847" w:type="dxa"/>
            <w:tcBorders>
              <w:top w:val="double" w:sz="4" w:space="0" w:color="auto"/>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5.90</w:t>
            </w:r>
          </w:p>
        </w:tc>
      </w:tr>
      <w:tr w:rsidR="009F1294" w:rsidRPr="009F1294" w:rsidTr="009F1294">
        <w:trPr>
          <w:trHeight w:val="321"/>
        </w:trPr>
        <w:tc>
          <w:tcPr>
            <w:tcW w:w="2088" w:type="dxa"/>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Week 4</w:t>
            </w:r>
          </w:p>
        </w:tc>
        <w:tc>
          <w:tcPr>
            <w:tcW w:w="1847" w:type="dxa"/>
            <w:tcBorders>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9.63</w:t>
            </w:r>
          </w:p>
        </w:tc>
      </w:tr>
      <w:tr w:rsidR="009F1294" w:rsidRPr="009F1294" w:rsidTr="009F1294">
        <w:trPr>
          <w:trHeight w:val="321"/>
        </w:trPr>
        <w:tc>
          <w:tcPr>
            <w:tcW w:w="2088" w:type="dxa"/>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Week 12</w:t>
            </w:r>
          </w:p>
        </w:tc>
        <w:tc>
          <w:tcPr>
            <w:tcW w:w="1847" w:type="dxa"/>
            <w:tcBorders>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11.53</w:t>
            </w:r>
          </w:p>
        </w:tc>
      </w:tr>
      <w:tr w:rsidR="009F1294" w:rsidRPr="009F1294" w:rsidTr="009F1294">
        <w:trPr>
          <w:trHeight w:val="321"/>
        </w:trPr>
        <w:tc>
          <w:tcPr>
            <w:tcW w:w="2088" w:type="dxa"/>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Week 36</w:t>
            </w:r>
          </w:p>
        </w:tc>
        <w:tc>
          <w:tcPr>
            <w:tcW w:w="1847" w:type="dxa"/>
            <w:tcBorders>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14.26</w:t>
            </w:r>
          </w:p>
        </w:tc>
      </w:tr>
      <w:tr w:rsidR="009F1294" w:rsidRPr="009F1294" w:rsidTr="009F1294">
        <w:trPr>
          <w:trHeight w:val="307"/>
        </w:trPr>
        <w:tc>
          <w:tcPr>
            <w:tcW w:w="2088" w:type="dxa"/>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Week 48</w:t>
            </w:r>
          </w:p>
        </w:tc>
        <w:tc>
          <w:tcPr>
            <w:tcW w:w="1847" w:type="dxa"/>
            <w:tcBorders>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15.09</w:t>
            </w:r>
          </w:p>
        </w:tc>
      </w:tr>
    </w:tbl>
    <w:p w:rsidR="009F1294" w:rsidRPr="009F1294" w:rsidRDefault="009F1294" w:rsidP="009F1294">
      <w:pPr>
        <w:rPr>
          <w:rFonts w:ascii="Arial" w:hAnsi="Arial" w:cs="Arial"/>
          <w:sz w:val="18"/>
          <w:szCs w:val="18"/>
        </w:rPr>
      </w:pPr>
    </w:p>
    <w:p w:rsidR="009F1294" w:rsidRPr="009F1294" w:rsidRDefault="009F1294" w:rsidP="009F1294">
      <w:pPr>
        <w:ind w:right="-36"/>
        <w:rPr>
          <w:rFonts w:ascii="Arial" w:hAnsi="Arial" w:cs="Arial"/>
          <w:iCs/>
          <w:sz w:val="8"/>
          <w:szCs w:val="8"/>
        </w:rPr>
      </w:pPr>
    </w:p>
    <w:p w:rsidR="009F1294" w:rsidRPr="009F1294" w:rsidRDefault="009F1294" w:rsidP="009F1294">
      <w:pPr>
        <w:ind w:right="-36"/>
        <w:rPr>
          <w:rFonts w:ascii="Arial" w:eastAsia="Calibri" w:hAnsi="Arial" w:cs="Arial"/>
          <w:sz w:val="22"/>
          <w:szCs w:val="22"/>
        </w:rPr>
      </w:pPr>
      <w:r w:rsidRPr="009F1294">
        <w:rPr>
          <w:rFonts w:ascii="Arial" w:hAnsi="Arial" w:cs="Arial"/>
          <w:iCs/>
          <w:sz w:val="22"/>
          <w:szCs w:val="20"/>
        </w:rPr>
        <w:t xml:space="preserve">ANOVA analysis found that mean mm clear nail increased significantly across and between all 5 study evaluation points, indicating a progressive and cumulative treatment effect of the laser. </w:t>
      </w:r>
    </w:p>
    <w:p w:rsidR="009F1294" w:rsidRPr="009F1294" w:rsidRDefault="009F1294" w:rsidP="009F1294">
      <w:pPr>
        <w:ind w:right="-36"/>
        <w:rPr>
          <w:rFonts w:ascii="Arial" w:hAnsi="Arial" w:cs="Arial"/>
          <w:iCs/>
          <w:sz w:val="18"/>
          <w:szCs w:val="18"/>
        </w:rPr>
      </w:pPr>
    </w:p>
    <w:p w:rsidR="00B00FA5" w:rsidRDefault="00B00FA5" w:rsidP="009F1294">
      <w:pPr>
        <w:rPr>
          <w:rFonts w:ascii="Arial" w:hAnsi="Arial" w:cs="Arial"/>
          <w:b/>
          <w:sz w:val="22"/>
          <w:szCs w:val="22"/>
        </w:rPr>
      </w:pPr>
    </w:p>
    <w:p w:rsidR="00B00FA5" w:rsidRDefault="00B00FA5">
      <w:pPr>
        <w:spacing w:after="160" w:line="259" w:lineRule="auto"/>
        <w:rPr>
          <w:rFonts w:ascii="Arial" w:hAnsi="Arial" w:cs="Arial"/>
          <w:b/>
          <w:sz w:val="22"/>
          <w:szCs w:val="22"/>
        </w:rPr>
      </w:pPr>
      <w:r>
        <w:rPr>
          <w:rFonts w:ascii="Arial" w:hAnsi="Arial" w:cs="Arial"/>
          <w:b/>
          <w:sz w:val="22"/>
          <w:szCs w:val="22"/>
        </w:rPr>
        <w:br w:type="page"/>
      </w:r>
    </w:p>
    <w:p w:rsidR="009F1294" w:rsidRPr="009F1294" w:rsidRDefault="009F1294" w:rsidP="009F1294">
      <w:pPr>
        <w:rPr>
          <w:rFonts w:ascii="Arial" w:hAnsi="Arial" w:cs="Arial"/>
          <w:sz w:val="22"/>
          <w:szCs w:val="22"/>
        </w:rPr>
      </w:pPr>
      <w:r w:rsidRPr="009F1294">
        <w:rPr>
          <w:rFonts w:ascii="Arial" w:hAnsi="Arial" w:cs="Arial"/>
          <w:b/>
          <w:sz w:val="22"/>
          <w:szCs w:val="22"/>
        </w:rPr>
        <w:lastRenderedPageBreak/>
        <w:t xml:space="preserve">Change in % Onychomycosis Disease Involvement Across Study Duration: </w:t>
      </w:r>
      <w:r w:rsidRPr="009F1294">
        <w:rPr>
          <w:rFonts w:ascii="Arial" w:hAnsi="Arial" w:cs="Arial"/>
          <w:sz w:val="22"/>
          <w:szCs w:val="22"/>
        </w:rPr>
        <w:t xml:space="preserve">Table 2 and Chart 2 below show the mean </w:t>
      </w:r>
      <w:r w:rsidRPr="009F1294">
        <w:rPr>
          <w:rFonts w:ascii="Arial" w:hAnsi="Arial"/>
          <w:sz w:val="22"/>
        </w:rPr>
        <w:t xml:space="preserve">% of toenail onychomycosis disease involvement </w:t>
      </w:r>
      <w:r w:rsidRPr="009F1294">
        <w:rPr>
          <w:rFonts w:ascii="Arial" w:hAnsi="Arial" w:cs="Arial"/>
          <w:sz w:val="22"/>
          <w:szCs w:val="22"/>
        </w:rPr>
        <w:t xml:space="preserve">across the 5 study evaluation points of baseline; week 4 (end of procedure administration); and week 12, week 36 (endpoint) and week 48 (follow-up evaluation) following procedure administration end. </w:t>
      </w:r>
    </w:p>
    <w:p w:rsidR="009F1294" w:rsidRPr="009F1294" w:rsidRDefault="009F1294" w:rsidP="009F1294">
      <w:pPr>
        <w:rPr>
          <w:rFonts w:ascii="Arial" w:hAnsi="Arial" w:cs="Arial"/>
          <w:sz w:val="18"/>
          <w:szCs w:val="18"/>
        </w:rPr>
      </w:pPr>
    </w:p>
    <w:p w:rsidR="009F1294" w:rsidRPr="009F1294" w:rsidRDefault="009F1294" w:rsidP="009F1294">
      <w:pPr>
        <w:tabs>
          <w:tab w:val="left" w:pos="360"/>
        </w:tabs>
        <w:rPr>
          <w:rFonts w:ascii="Arial" w:hAnsi="Arial" w:cs="Arial"/>
          <w:sz w:val="22"/>
          <w:szCs w:val="22"/>
        </w:rPr>
      </w:pPr>
      <w:r w:rsidRPr="009F1294">
        <w:rPr>
          <w:rFonts w:ascii="Arial" w:hAnsi="Arial" w:cs="Arial"/>
          <w:b/>
          <w:sz w:val="22"/>
          <w:szCs w:val="22"/>
        </w:rPr>
        <w:t>Table 1:</w:t>
      </w:r>
      <w:r w:rsidRPr="009F1294">
        <w:rPr>
          <w:rFonts w:ascii="Arial" w:hAnsi="Arial" w:cs="Arial"/>
          <w:sz w:val="22"/>
          <w:szCs w:val="22"/>
        </w:rPr>
        <w:t xml:space="preserve"> Mean % onychomycosis disease               </w:t>
      </w:r>
      <w:r w:rsidRPr="009F1294">
        <w:rPr>
          <w:rFonts w:ascii="Arial" w:hAnsi="Arial" w:cs="Arial"/>
          <w:b/>
          <w:sz w:val="22"/>
          <w:szCs w:val="22"/>
        </w:rPr>
        <w:t>Chart 1:</w:t>
      </w:r>
      <w:r w:rsidRPr="009F1294">
        <w:rPr>
          <w:rFonts w:ascii="Arial" w:hAnsi="Arial" w:cs="Arial"/>
          <w:sz w:val="22"/>
          <w:szCs w:val="22"/>
        </w:rPr>
        <w:t xml:space="preserve"> Mean % onychomycosis disease   </w:t>
      </w:r>
    </w:p>
    <w:p w:rsidR="009F1294" w:rsidRPr="009F1294" w:rsidRDefault="009F1294" w:rsidP="009F1294">
      <w:pPr>
        <w:tabs>
          <w:tab w:val="left" w:pos="360"/>
        </w:tabs>
        <w:ind w:right="-180"/>
        <w:rPr>
          <w:rFonts w:ascii="Arial" w:hAnsi="Arial" w:cs="Arial"/>
          <w:sz w:val="22"/>
          <w:szCs w:val="22"/>
        </w:rPr>
      </w:pPr>
      <w:r w:rsidRPr="009F1294">
        <w:rPr>
          <w:rFonts w:ascii="Arial" w:hAnsi="Arial" w:cs="Arial"/>
          <w:sz w:val="22"/>
          <w:szCs w:val="22"/>
        </w:rPr>
        <w:t xml:space="preserve">involvement across study duration                            involvement across study duration                       </w:t>
      </w:r>
    </w:p>
    <w:p w:rsidR="009F1294" w:rsidRPr="009F1294" w:rsidRDefault="009F1294" w:rsidP="009F1294">
      <w:pPr>
        <w:tabs>
          <w:tab w:val="left" w:pos="360"/>
        </w:tabs>
        <w:rPr>
          <w:rFonts w:ascii="Arial" w:hAnsi="Arial" w:cs="Arial"/>
          <w:sz w:val="22"/>
          <w:szCs w:val="22"/>
        </w:rPr>
      </w:pPr>
      <w:r w:rsidRPr="009F1294">
        <w:rPr>
          <w:noProof/>
          <w:lang w:val="en-GB" w:eastAsia="en-GB"/>
        </w:rPr>
        <w:drawing>
          <wp:anchor distT="0" distB="0" distL="114300" distR="114300" simplePos="0" relativeHeight="251660288" behindDoc="1" locked="0" layoutInCell="1" allowOverlap="1" wp14:anchorId="55253976" wp14:editId="101A57A2">
            <wp:simplePos x="0" y="0"/>
            <wp:positionH relativeFrom="column">
              <wp:posOffset>2952750</wp:posOffset>
            </wp:positionH>
            <wp:positionV relativeFrom="paragraph">
              <wp:posOffset>5080</wp:posOffset>
            </wp:positionV>
            <wp:extent cx="3086100" cy="2037715"/>
            <wp:effectExtent l="0" t="0" r="0" b="0"/>
            <wp:wrapTight wrapText="bothSides">
              <wp:wrapPolygon edited="0">
                <wp:start x="1200" y="1010"/>
                <wp:lineTo x="1200" y="1615"/>
                <wp:lineTo x="2400" y="4644"/>
                <wp:lineTo x="1333" y="5048"/>
                <wp:lineTo x="1333" y="5452"/>
                <wp:lineTo x="2533" y="7875"/>
                <wp:lineTo x="1333" y="8481"/>
                <wp:lineTo x="1333" y="8683"/>
                <wp:lineTo x="2533" y="11106"/>
                <wp:lineTo x="1733" y="12116"/>
                <wp:lineTo x="1733" y="12722"/>
                <wp:lineTo x="2533" y="14337"/>
                <wp:lineTo x="1600" y="16155"/>
                <wp:lineTo x="2800" y="17568"/>
                <wp:lineTo x="2800" y="17972"/>
                <wp:lineTo x="19467" y="17972"/>
                <wp:lineTo x="19600" y="17568"/>
                <wp:lineTo x="19867" y="14337"/>
                <wp:lineTo x="20133" y="1817"/>
                <wp:lineTo x="19067" y="1615"/>
                <wp:lineTo x="2400" y="1010"/>
                <wp:lineTo x="1200" y="1010"/>
              </wp:wrapPolygon>
            </wp:wrapTight>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1847"/>
      </w:tblGrid>
      <w:tr w:rsidR="009F1294" w:rsidRPr="009F1294" w:rsidTr="009F1294">
        <w:trPr>
          <w:trHeight w:val="393"/>
        </w:trPr>
        <w:tc>
          <w:tcPr>
            <w:tcW w:w="2089" w:type="dxa"/>
            <w:tcBorders>
              <w:bottom w:val="double" w:sz="4" w:space="0" w:color="auto"/>
            </w:tcBorders>
            <w:shd w:val="clear" w:color="auto" w:fill="E6E6E6"/>
          </w:tcPr>
          <w:p w:rsidR="009F1294" w:rsidRPr="009F1294" w:rsidRDefault="009F1294" w:rsidP="009F1294">
            <w:pPr>
              <w:tabs>
                <w:tab w:val="left" w:pos="360"/>
              </w:tabs>
              <w:spacing w:beforeLines="20" w:before="48" w:afterLines="20" w:after="48"/>
              <w:jc w:val="center"/>
              <w:rPr>
                <w:rFonts w:ascii="Arial" w:hAnsi="Arial" w:cs="Arial"/>
                <w:b/>
                <w:sz w:val="22"/>
                <w:szCs w:val="22"/>
              </w:rPr>
            </w:pPr>
            <w:r w:rsidRPr="009F1294">
              <w:rPr>
                <w:rFonts w:ascii="Arial" w:hAnsi="Arial" w:cs="Arial"/>
                <w:b/>
                <w:sz w:val="22"/>
                <w:szCs w:val="22"/>
              </w:rPr>
              <w:t>Evaluation Phase</w:t>
            </w:r>
          </w:p>
        </w:tc>
        <w:tc>
          <w:tcPr>
            <w:tcW w:w="1847" w:type="dxa"/>
            <w:tcBorders>
              <w:bottom w:val="double" w:sz="4" w:space="0" w:color="auto"/>
              <w:right w:val="single" w:sz="4" w:space="0" w:color="auto"/>
            </w:tcBorders>
            <w:shd w:val="clear" w:color="auto" w:fill="E6E6E6"/>
          </w:tcPr>
          <w:p w:rsidR="009F1294" w:rsidRPr="009F1294" w:rsidRDefault="009F1294" w:rsidP="009F1294">
            <w:pPr>
              <w:tabs>
                <w:tab w:val="left" w:pos="360"/>
              </w:tabs>
              <w:spacing w:beforeLines="20" w:before="48" w:afterLines="20" w:after="48"/>
              <w:jc w:val="center"/>
              <w:rPr>
                <w:rFonts w:ascii="Arial" w:hAnsi="Arial" w:cs="Arial"/>
                <w:b/>
                <w:sz w:val="22"/>
                <w:szCs w:val="22"/>
              </w:rPr>
            </w:pPr>
            <w:r w:rsidRPr="009F1294">
              <w:rPr>
                <w:rFonts w:ascii="Arial" w:hAnsi="Arial" w:cs="Arial"/>
                <w:b/>
                <w:sz w:val="22"/>
                <w:szCs w:val="22"/>
              </w:rPr>
              <w:t>% Disease</w:t>
            </w:r>
          </w:p>
        </w:tc>
      </w:tr>
      <w:tr w:rsidR="009F1294" w:rsidRPr="009F1294" w:rsidTr="009F1294">
        <w:trPr>
          <w:trHeight w:val="307"/>
        </w:trPr>
        <w:tc>
          <w:tcPr>
            <w:tcW w:w="2089" w:type="dxa"/>
            <w:tcBorders>
              <w:top w:val="double" w:sz="4" w:space="0" w:color="auto"/>
            </w:tcBorders>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Baseline</w:t>
            </w:r>
          </w:p>
        </w:tc>
        <w:tc>
          <w:tcPr>
            <w:tcW w:w="1847" w:type="dxa"/>
            <w:tcBorders>
              <w:top w:val="double" w:sz="4" w:space="0" w:color="auto"/>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63.21</w:t>
            </w:r>
          </w:p>
        </w:tc>
      </w:tr>
      <w:tr w:rsidR="009F1294" w:rsidRPr="009F1294" w:rsidTr="009F1294">
        <w:trPr>
          <w:trHeight w:val="321"/>
        </w:trPr>
        <w:tc>
          <w:tcPr>
            <w:tcW w:w="2089" w:type="dxa"/>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Week 4</w:t>
            </w:r>
          </w:p>
        </w:tc>
        <w:tc>
          <w:tcPr>
            <w:tcW w:w="1847" w:type="dxa"/>
            <w:tcBorders>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37.72</w:t>
            </w:r>
          </w:p>
        </w:tc>
      </w:tr>
      <w:tr w:rsidR="009F1294" w:rsidRPr="009F1294" w:rsidTr="009F1294">
        <w:trPr>
          <w:trHeight w:val="321"/>
        </w:trPr>
        <w:tc>
          <w:tcPr>
            <w:tcW w:w="2089" w:type="dxa"/>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Week 12</w:t>
            </w:r>
          </w:p>
        </w:tc>
        <w:tc>
          <w:tcPr>
            <w:tcW w:w="1847" w:type="dxa"/>
            <w:tcBorders>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25.58</w:t>
            </w:r>
          </w:p>
        </w:tc>
      </w:tr>
      <w:tr w:rsidR="009F1294" w:rsidRPr="009F1294" w:rsidTr="009F1294">
        <w:trPr>
          <w:trHeight w:val="321"/>
        </w:trPr>
        <w:tc>
          <w:tcPr>
            <w:tcW w:w="2089" w:type="dxa"/>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Week 36</w:t>
            </w:r>
          </w:p>
        </w:tc>
        <w:tc>
          <w:tcPr>
            <w:tcW w:w="1847" w:type="dxa"/>
            <w:tcBorders>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8.06</w:t>
            </w:r>
          </w:p>
        </w:tc>
      </w:tr>
      <w:tr w:rsidR="009F1294" w:rsidRPr="009F1294" w:rsidTr="009F1294">
        <w:trPr>
          <w:trHeight w:val="307"/>
        </w:trPr>
        <w:tc>
          <w:tcPr>
            <w:tcW w:w="2089" w:type="dxa"/>
            <w:shd w:val="clear" w:color="auto" w:fill="auto"/>
          </w:tcPr>
          <w:p w:rsidR="009F1294" w:rsidRPr="009F1294" w:rsidRDefault="009F1294" w:rsidP="009F1294">
            <w:pPr>
              <w:tabs>
                <w:tab w:val="left" w:pos="360"/>
              </w:tabs>
              <w:spacing w:beforeLines="20" w:before="48" w:afterLines="20" w:after="48"/>
              <w:rPr>
                <w:rFonts w:ascii="Arial" w:hAnsi="Arial" w:cs="Arial"/>
                <w:sz w:val="22"/>
                <w:szCs w:val="22"/>
              </w:rPr>
            </w:pPr>
            <w:r w:rsidRPr="009F1294">
              <w:rPr>
                <w:rFonts w:ascii="Arial" w:hAnsi="Arial" w:cs="Arial"/>
                <w:sz w:val="22"/>
                <w:szCs w:val="22"/>
              </w:rPr>
              <w:t>Week 48</w:t>
            </w:r>
          </w:p>
        </w:tc>
        <w:tc>
          <w:tcPr>
            <w:tcW w:w="1847" w:type="dxa"/>
            <w:tcBorders>
              <w:right w:val="single" w:sz="4" w:space="0" w:color="auto"/>
            </w:tcBorders>
            <w:shd w:val="clear" w:color="auto" w:fill="auto"/>
          </w:tcPr>
          <w:p w:rsidR="009F1294" w:rsidRPr="009F1294" w:rsidRDefault="009F1294" w:rsidP="009F1294">
            <w:pPr>
              <w:tabs>
                <w:tab w:val="left" w:pos="360"/>
              </w:tabs>
              <w:spacing w:beforeLines="20" w:before="48" w:afterLines="20" w:after="48"/>
              <w:jc w:val="center"/>
              <w:rPr>
                <w:rFonts w:ascii="Arial" w:hAnsi="Arial" w:cs="Arial"/>
                <w:sz w:val="22"/>
                <w:szCs w:val="22"/>
              </w:rPr>
            </w:pPr>
            <w:r w:rsidRPr="009F1294">
              <w:rPr>
                <w:rFonts w:ascii="Arial" w:hAnsi="Arial" w:cs="Arial"/>
                <w:sz w:val="22"/>
                <w:szCs w:val="22"/>
              </w:rPr>
              <w:t>2.49</w:t>
            </w:r>
          </w:p>
        </w:tc>
      </w:tr>
    </w:tbl>
    <w:p w:rsidR="009F1294" w:rsidRPr="009F1294" w:rsidRDefault="009F1294" w:rsidP="009F1294">
      <w:pPr>
        <w:rPr>
          <w:rFonts w:ascii="Arial" w:hAnsi="Arial" w:cs="Arial"/>
          <w:sz w:val="22"/>
          <w:szCs w:val="22"/>
        </w:rPr>
      </w:pPr>
    </w:p>
    <w:p w:rsidR="009F1294" w:rsidRPr="009F1294" w:rsidRDefault="009F1294" w:rsidP="009F1294">
      <w:pPr>
        <w:ind w:right="-36"/>
        <w:rPr>
          <w:rFonts w:ascii="Arial" w:hAnsi="Arial" w:cs="Arial"/>
          <w:iCs/>
          <w:sz w:val="8"/>
          <w:szCs w:val="8"/>
        </w:rPr>
      </w:pPr>
    </w:p>
    <w:p w:rsidR="009F1294" w:rsidRPr="009F1294" w:rsidRDefault="009F1294" w:rsidP="009F1294">
      <w:pPr>
        <w:ind w:right="-36"/>
        <w:rPr>
          <w:rFonts w:ascii="Arial" w:eastAsia="Calibri" w:hAnsi="Arial" w:cs="Arial"/>
          <w:sz w:val="22"/>
          <w:szCs w:val="22"/>
        </w:rPr>
      </w:pPr>
      <w:r w:rsidRPr="009F1294">
        <w:rPr>
          <w:rFonts w:ascii="Arial" w:hAnsi="Arial" w:cs="Arial"/>
          <w:iCs/>
          <w:sz w:val="22"/>
          <w:szCs w:val="20"/>
        </w:rPr>
        <w:t xml:space="preserve">ANOVA analysis found that mean % toenail onychomycosis disease involvement decreased significantly across and between all 5 study evaluation points, indicating a progressive and cumulative treatment effect of the laser. </w:t>
      </w:r>
    </w:p>
    <w:p w:rsidR="009F1294" w:rsidRPr="009F1294" w:rsidRDefault="009F1294" w:rsidP="009F1294">
      <w:pPr>
        <w:ind w:right="-36"/>
        <w:rPr>
          <w:rFonts w:ascii="Arial" w:hAnsi="Arial" w:cs="Arial"/>
          <w:iCs/>
          <w:sz w:val="22"/>
          <w:szCs w:val="20"/>
        </w:rPr>
      </w:pPr>
    </w:p>
    <w:p w:rsidR="009F1294" w:rsidRPr="009F1294" w:rsidRDefault="009F1294" w:rsidP="009F1294">
      <w:pPr>
        <w:rPr>
          <w:rFonts w:ascii="Arial" w:hAnsi="Arial" w:cs="Arial"/>
          <w:sz w:val="22"/>
          <w:szCs w:val="20"/>
        </w:rPr>
      </w:pPr>
      <w:r w:rsidRPr="009F1294">
        <w:rPr>
          <w:rFonts w:ascii="Arial" w:hAnsi="Arial" w:cs="Arial"/>
          <w:sz w:val="22"/>
          <w:szCs w:val="20"/>
        </w:rPr>
        <w:t>These additional findings were replicated when considering the two study subsamples of great toenails and 2</w:t>
      </w:r>
      <w:r w:rsidRPr="009F1294">
        <w:rPr>
          <w:rFonts w:ascii="Arial" w:hAnsi="Arial" w:cs="Arial"/>
          <w:sz w:val="22"/>
          <w:szCs w:val="20"/>
          <w:vertAlign w:val="superscript"/>
        </w:rPr>
        <w:t>nd</w:t>
      </w:r>
      <w:r w:rsidRPr="009F1294">
        <w:rPr>
          <w:rFonts w:ascii="Arial" w:hAnsi="Arial" w:cs="Arial"/>
          <w:sz w:val="22"/>
          <w:szCs w:val="20"/>
        </w:rPr>
        <w:t xml:space="preserve"> digit toenails, separately.  </w:t>
      </w:r>
    </w:p>
    <w:p w:rsidR="009F1294" w:rsidRPr="009F1294" w:rsidRDefault="009F1294" w:rsidP="009F1294">
      <w:pPr>
        <w:ind w:right="-36"/>
        <w:rPr>
          <w:rFonts w:ascii="Arial" w:hAnsi="Arial" w:cs="Arial"/>
          <w:iCs/>
          <w:sz w:val="22"/>
          <w:szCs w:val="20"/>
        </w:rPr>
      </w:pPr>
    </w:p>
    <w:p w:rsidR="009F1294" w:rsidRPr="009F1294" w:rsidRDefault="009F1294" w:rsidP="009F1294">
      <w:pPr>
        <w:rPr>
          <w:rFonts w:ascii="Arial" w:hAnsi="Arial" w:cs="Arial"/>
          <w:sz w:val="22"/>
          <w:szCs w:val="22"/>
        </w:rPr>
      </w:pPr>
      <w:r w:rsidRPr="009F1294">
        <w:rPr>
          <w:rFonts w:ascii="Arial" w:hAnsi="Arial" w:cs="Arial"/>
          <w:b/>
          <w:sz w:val="22"/>
          <w:szCs w:val="22"/>
        </w:rPr>
        <w:t>ADVERSE EVENTS:</w:t>
      </w:r>
      <w:r w:rsidRPr="009F1294">
        <w:rPr>
          <w:rFonts w:ascii="Arial" w:hAnsi="Arial" w:cs="Arial"/>
          <w:sz w:val="22"/>
          <w:szCs w:val="22"/>
        </w:rPr>
        <w:t xml:space="preserve"> No adverse event was reported for any subject throughout study duration.</w:t>
      </w:r>
    </w:p>
    <w:p w:rsidR="009F1294" w:rsidRPr="009F1294" w:rsidRDefault="009F1294" w:rsidP="009F1294">
      <w:pPr>
        <w:rPr>
          <w:rFonts w:cs="Arial"/>
          <w:b/>
          <w:szCs w:val="22"/>
        </w:rPr>
      </w:pPr>
    </w:p>
    <w:p w:rsidR="009F1294" w:rsidRPr="009F1294" w:rsidRDefault="009F1294" w:rsidP="009F1294">
      <w:pPr>
        <w:rPr>
          <w:rFonts w:ascii="Arial" w:hAnsi="Arial" w:cs="Arial"/>
          <w:iCs/>
          <w:sz w:val="22"/>
          <w:szCs w:val="22"/>
        </w:rPr>
      </w:pPr>
      <w:r w:rsidRPr="009F1294">
        <w:rPr>
          <w:rFonts w:ascii="Arial" w:hAnsi="Arial" w:cs="Arial"/>
          <w:b/>
          <w:sz w:val="22"/>
          <w:szCs w:val="22"/>
        </w:rPr>
        <w:t xml:space="preserve">CONCLUSION: </w:t>
      </w:r>
      <w:r w:rsidRPr="009F1294">
        <w:rPr>
          <w:rFonts w:ascii="Arial" w:hAnsi="Arial" w:cs="Arial"/>
          <w:sz w:val="22"/>
          <w:szCs w:val="22"/>
        </w:rPr>
        <w:t xml:space="preserve">The Erchonia LUNULA™ is an effective tool for treating toenail onychomycosis and preventing re-infection, significantly and progressively increasing mm of clear nail </w:t>
      </w:r>
      <w:r w:rsidR="00E44443">
        <w:rPr>
          <w:rFonts w:ascii="Arial" w:hAnsi="Arial" w:cs="Arial"/>
          <w:sz w:val="22"/>
          <w:szCs w:val="22"/>
        </w:rPr>
        <w:t>an</w:t>
      </w:r>
      <w:r w:rsidRPr="009F1294">
        <w:rPr>
          <w:rFonts w:ascii="Arial" w:hAnsi="Arial" w:cs="Arial"/>
          <w:sz w:val="22"/>
          <w:szCs w:val="22"/>
        </w:rPr>
        <w:t>d decreasing % onychomycosis disease involvement over a 48 week period following completion of the 3-week procedure administration phase</w:t>
      </w:r>
      <w:r w:rsidRPr="009F1294">
        <w:rPr>
          <w:rFonts w:ascii="Arial" w:hAnsi="Arial" w:cs="Arial"/>
          <w:iCs/>
          <w:sz w:val="22"/>
          <w:szCs w:val="22"/>
        </w:rPr>
        <w:t>.</w:t>
      </w:r>
    </w:p>
    <w:p w:rsidR="00B03B42" w:rsidRDefault="00B03B42">
      <w:pPr>
        <w:spacing w:after="160" w:line="259" w:lineRule="auto"/>
        <w:rPr>
          <w:rFonts w:ascii="Arial" w:hAnsi="Arial" w:cs="Arial"/>
          <w:b/>
          <w:bCs/>
          <w:sz w:val="22"/>
          <w:szCs w:val="22"/>
          <w:u w:val="single"/>
        </w:rPr>
      </w:pPr>
    </w:p>
    <w:p w:rsidR="00B00FA5" w:rsidRDefault="00B00FA5">
      <w:pPr>
        <w:spacing w:after="160" w:line="259" w:lineRule="auto"/>
        <w:rPr>
          <w:rFonts w:ascii="Arial" w:hAnsi="Arial" w:cs="Arial"/>
          <w:b/>
          <w:bCs/>
          <w:sz w:val="22"/>
          <w:szCs w:val="22"/>
          <w:u w:val="single"/>
        </w:rPr>
      </w:pPr>
      <w:r>
        <w:rPr>
          <w:rFonts w:ascii="Arial" w:hAnsi="Arial" w:cs="Arial"/>
          <w:b/>
          <w:bCs/>
          <w:sz w:val="22"/>
          <w:szCs w:val="22"/>
          <w:u w:val="single"/>
        </w:rPr>
        <w:br w:type="page"/>
      </w:r>
    </w:p>
    <w:p w:rsidR="006026ED" w:rsidRPr="00293C10" w:rsidRDefault="006026ED" w:rsidP="006026ED">
      <w:pPr>
        <w:keepNext/>
        <w:jc w:val="center"/>
        <w:outlineLvl w:val="1"/>
        <w:rPr>
          <w:rFonts w:ascii="Arial" w:hAnsi="Arial" w:cs="Arial"/>
          <w:b/>
          <w:bCs/>
          <w:sz w:val="22"/>
          <w:szCs w:val="22"/>
          <w:u w:val="single"/>
        </w:rPr>
      </w:pPr>
      <w:r w:rsidRPr="00293C10">
        <w:rPr>
          <w:rFonts w:ascii="Arial" w:hAnsi="Arial" w:cs="Arial"/>
          <w:b/>
          <w:bCs/>
          <w:sz w:val="22"/>
          <w:szCs w:val="22"/>
          <w:u w:val="single"/>
        </w:rPr>
        <w:lastRenderedPageBreak/>
        <w:t>SAMPLE DEMOGRAPHICS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The following sample demographics were recorded at Baseline (Pre-</w:t>
      </w:r>
      <w:r w:rsidR="0099038F">
        <w:rPr>
          <w:rFonts w:ascii="Arial" w:hAnsi="Arial" w:cs="Arial"/>
          <w:sz w:val="22"/>
          <w:szCs w:val="22"/>
        </w:rPr>
        <w:t>Procedure</w:t>
      </w:r>
      <w:r>
        <w:rPr>
          <w:rFonts w:ascii="Arial" w:hAnsi="Arial" w:cs="Arial"/>
          <w:sz w:val="22"/>
          <w:szCs w:val="22"/>
        </w:rPr>
        <w:t>) evaluation:</w:t>
      </w:r>
    </w:p>
    <w:p w:rsidR="006026ED" w:rsidRDefault="006026ED" w:rsidP="006026ED">
      <w:pPr>
        <w:rPr>
          <w:rFonts w:ascii="Arial" w:hAnsi="Arial" w:cs="Arial"/>
          <w:sz w:val="22"/>
          <w:szCs w:val="22"/>
        </w:rPr>
      </w:pPr>
    </w:p>
    <w:p w:rsidR="006026ED" w:rsidRDefault="006026ED" w:rsidP="00FE3B3D">
      <w:pPr>
        <w:numPr>
          <w:ilvl w:val="0"/>
          <w:numId w:val="4"/>
        </w:numPr>
        <w:ind w:left="360"/>
        <w:rPr>
          <w:rFonts w:ascii="Arial" w:hAnsi="Arial" w:cs="Arial"/>
          <w:sz w:val="22"/>
          <w:szCs w:val="22"/>
        </w:rPr>
      </w:pPr>
      <w:r>
        <w:rPr>
          <w:rFonts w:ascii="Arial" w:hAnsi="Arial" w:cs="Arial"/>
          <w:sz w:val="22"/>
          <w:szCs w:val="22"/>
        </w:rPr>
        <w:t>Gender</w:t>
      </w:r>
    </w:p>
    <w:p w:rsidR="006026ED" w:rsidRDefault="006026ED" w:rsidP="00FE3B3D">
      <w:pPr>
        <w:numPr>
          <w:ilvl w:val="0"/>
          <w:numId w:val="4"/>
        </w:numPr>
        <w:ind w:left="360"/>
        <w:rPr>
          <w:rFonts w:ascii="Arial" w:hAnsi="Arial" w:cs="Arial"/>
          <w:sz w:val="22"/>
          <w:szCs w:val="22"/>
        </w:rPr>
      </w:pPr>
      <w:r>
        <w:rPr>
          <w:rFonts w:ascii="Arial" w:hAnsi="Arial" w:cs="Arial"/>
          <w:sz w:val="22"/>
          <w:szCs w:val="22"/>
        </w:rPr>
        <w:t>Age</w:t>
      </w:r>
    </w:p>
    <w:p w:rsidR="006026ED" w:rsidRDefault="006026ED" w:rsidP="00FE3B3D">
      <w:pPr>
        <w:numPr>
          <w:ilvl w:val="0"/>
          <w:numId w:val="4"/>
        </w:numPr>
        <w:ind w:left="360"/>
        <w:rPr>
          <w:rFonts w:ascii="Arial" w:hAnsi="Arial" w:cs="Arial"/>
          <w:sz w:val="22"/>
          <w:szCs w:val="22"/>
        </w:rPr>
      </w:pPr>
      <w:r>
        <w:rPr>
          <w:rFonts w:ascii="Arial" w:hAnsi="Arial" w:cs="Arial"/>
          <w:sz w:val="22"/>
          <w:szCs w:val="22"/>
        </w:rPr>
        <w:t>Ethnicity</w:t>
      </w:r>
    </w:p>
    <w:p w:rsidR="006026ED" w:rsidRPr="00B641A9" w:rsidRDefault="006026ED" w:rsidP="006026ED">
      <w:pPr>
        <w:pStyle w:val="Heading2"/>
        <w:rPr>
          <w:rFonts w:ascii="Arial" w:hAnsi="Arial" w:cs="Arial"/>
          <w:sz w:val="16"/>
          <w:szCs w:val="16"/>
        </w:rPr>
      </w:pPr>
    </w:p>
    <w:p w:rsidR="006026ED" w:rsidRPr="00F053B0" w:rsidRDefault="006026ED" w:rsidP="006026ED">
      <w:pPr>
        <w:tabs>
          <w:tab w:val="left" w:pos="360"/>
        </w:tabs>
        <w:rPr>
          <w:rFonts w:ascii="Arial" w:hAnsi="Arial" w:cs="Arial"/>
          <w:b/>
          <w:sz w:val="22"/>
          <w:szCs w:val="22"/>
        </w:rPr>
      </w:pPr>
      <w:r w:rsidRPr="00F053B0">
        <w:rPr>
          <w:rFonts w:ascii="Arial" w:hAnsi="Arial" w:cs="Arial"/>
          <w:b/>
          <w:sz w:val="22"/>
          <w:szCs w:val="22"/>
        </w:rPr>
        <w:t>GENDER</w:t>
      </w:r>
    </w:p>
    <w:p w:rsidR="006026ED" w:rsidRPr="00D92038" w:rsidRDefault="006026ED" w:rsidP="006026ED">
      <w:pPr>
        <w:tabs>
          <w:tab w:val="left" w:pos="360"/>
        </w:tabs>
        <w:rPr>
          <w:rFonts w:ascii="Arial" w:hAnsi="Arial" w:cs="Arial"/>
          <w:sz w:val="22"/>
          <w:szCs w:val="22"/>
        </w:rPr>
      </w:pPr>
    </w:p>
    <w:p w:rsidR="006026ED" w:rsidRDefault="006026ED" w:rsidP="006026ED">
      <w:pPr>
        <w:tabs>
          <w:tab w:val="left" w:pos="360"/>
        </w:tabs>
        <w:rPr>
          <w:rFonts w:ascii="Arial" w:hAnsi="Arial" w:cs="Arial"/>
          <w:sz w:val="22"/>
          <w:szCs w:val="22"/>
        </w:rPr>
      </w:pPr>
      <w:r w:rsidRPr="00D92038">
        <w:rPr>
          <w:rFonts w:ascii="Arial" w:hAnsi="Arial" w:cs="Arial"/>
          <w:sz w:val="22"/>
          <w:szCs w:val="22"/>
        </w:rPr>
        <w:t>There were 4</w:t>
      </w:r>
      <w:r w:rsidR="0099038F">
        <w:rPr>
          <w:rFonts w:ascii="Arial" w:hAnsi="Arial" w:cs="Arial"/>
          <w:sz w:val="22"/>
          <w:szCs w:val="22"/>
        </w:rPr>
        <w:t>6</w:t>
      </w:r>
      <w:r w:rsidRPr="00D92038">
        <w:rPr>
          <w:rFonts w:ascii="Arial" w:hAnsi="Arial" w:cs="Arial"/>
          <w:sz w:val="22"/>
          <w:szCs w:val="22"/>
        </w:rPr>
        <w:t xml:space="preserve"> male subjects and </w:t>
      </w:r>
      <w:r w:rsidR="0099038F">
        <w:rPr>
          <w:rFonts w:ascii="Arial" w:hAnsi="Arial" w:cs="Arial"/>
          <w:sz w:val="22"/>
          <w:szCs w:val="22"/>
        </w:rPr>
        <w:t>63</w:t>
      </w:r>
      <w:r w:rsidRPr="00D92038">
        <w:rPr>
          <w:rFonts w:ascii="Arial" w:hAnsi="Arial" w:cs="Arial"/>
          <w:sz w:val="22"/>
          <w:szCs w:val="22"/>
        </w:rPr>
        <w:t xml:space="preserve"> female subjects enrolled in this study. </w:t>
      </w:r>
    </w:p>
    <w:p w:rsidR="006026ED" w:rsidRDefault="006026ED" w:rsidP="006026ED">
      <w:pPr>
        <w:tabs>
          <w:tab w:val="left" w:pos="360"/>
        </w:tabs>
        <w:rPr>
          <w:rFonts w:ascii="Arial" w:hAnsi="Arial" w:cs="Arial"/>
          <w:sz w:val="22"/>
          <w:szCs w:val="22"/>
        </w:rPr>
      </w:pPr>
    </w:p>
    <w:p w:rsidR="006026ED" w:rsidRPr="00D92038" w:rsidRDefault="006026ED" w:rsidP="006026ED">
      <w:pPr>
        <w:tabs>
          <w:tab w:val="left" w:pos="360"/>
        </w:tabs>
        <w:rPr>
          <w:rFonts w:ascii="Arial" w:hAnsi="Arial" w:cs="Arial"/>
          <w:sz w:val="22"/>
          <w:szCs w:val="22"/>
        </w:rPr>
      </w:pPr>
      <w:r w:rsidRPr="00D92038">
        <w:rPr>
          <w:rFonts w:ascii="Arial" w:hAnsi="Arial" w:cs="Arial"/>
          <w:sz w:val="22"/>
          <w:szCs w:val="22"/>
        </w:rPr>
        <w:t>F</w:t>
      </w:r>
      <w:r w:rsidR="0099038F">
        <w:rPr>
          <w:rFonts w:ascii="Arial" w:hAnsi="Arial" w:cs="Arial"/>
          <w:sz w:val="22"/>
          <w:szCs w:val="22"/>
        </w:rPr>
        <w:t>if</w:t>
      </w:r>
      <w:r w:rsidRPr="00D92038">
        <w:rPr>
          <w:rFonts w:ascii="Arial" w:hAnsi="Arial" w:cs="Arial"/>
          <w:sz w:val="22"/>
          <w:szCs w:val="22"/>
        </w:rPr>
        <w:t>ty t</w:t>
      </w:r>
      <w:r w:rsidR="0099038F">
        <w:rPr>
          <w:rFonts w:ascii="Arial" w:hAnsi="Arial" w:cs="Arial"/>
          <w:sz w:val="22"/>
          <w:szCs w:val="22"/>
        </w:rPr>
        <w:t>hree</w:t>
      </w:r>
      <w:r w:rsidRPr="00D92038">
        <w:rPr>
          <w:rFonts w:ascii="Arial" w:hAnsi="Arial" w:cs="Arial"/>
          <w:sz w:val="22"/>
          <w:szCs w:val="22"/>
        </w:rPr>
        <w:t xml:space="preserve"> (</w:t>
      </w:r>
      <w:r w:rsidR="0099038F">
        <w:rPr>
          <w:rFonts w:ascii="Arial" w:hAnsi="Arial" w:cs="Arial"/>
          <w:sz w:val="22"/>
          <w:szCs w:val="22"/>
        </w:rPr>
        <w:t>53</w:t>
      </w:r>
      <w:r w:rsidRPr="00D92038">
        <w:rPr>
          <w:rFonts w:ascii="Arial" w:hAnsi="Arial" w:cs="Arial"/>
          <w:sz w:val="22"/>
          <w:szCs w:val="22"/>
        </w:rPr>
        <w:t>) of the 1</w:t>
      </w:r>
      <w:r w:rsidR="0099038F">
        <w:rPr>
          <w:rFonts w:ascii="Arial" w:hAnsi="Arial" w:cs="Arial"/>
          <w:sz w:val="22"/>
          <w:szCs w:val="22"/>
        </w:rPr>
        <w:t>39</w:t>
      </w:r>
      <w:r w:rsidRPr="00D92038">
        <w:rPr>
          <w:rFonts w:ascii="Arial" w:hAnsi="Arial" w:cs="Arial"/>
          <w:sz w:val="22"/>
          <w:szCs w:val="22"/>
        </w:rPr>
        <w:t xml:space="preserve"> </w:t>
      </w:r>
      <w:r>
        <w:rPr>
          <w:rFonts w:ascii="Arial" w:hAnsi="Arial" w:cs="Arial"/>
          <w:sz w:val="22"/>
          <w:szCs w:val="22"/>
        </w:rPr>
        <w:t xml:space="preserve">enrolled </w:t>
      </w:r>
      <w:r w:rsidRPr="00D92038">
        <w:rPr>
          <w:rFonts w:ascii="Arial" w:hAnsi="Arial" w:cs="Arial"/>
          <w:sz w:val="22"/>
          <w:szCs w:val="22"/>
        </w:rPr>
        <w:t>toe</w:t>
      </w:r>
      <w:r>
        <w:rPr>
          <w:rFonts w:ascii="Arial" w:hAnsi="Arial" w:cs="Arial"/>
          <w:sz w:val="22"/>
          <w:szCs w:val="22"/>
        </w:rPr>
        <w:t>nail</w:t>
      </w:r>
      <w:r w:rsidRPr="00D92038">
        <w:rPr>
          <w:rFonts w:ascii="Arial" w:hAnsi="Arial" w:cs="Arial"/>
          <w:sz w:val="22"/>
          <w:szCs w:val="22"/>
        </w:rPr>
        <w:t>s</w:t>
      </w:r>
      <w:r>
        <w:rPr>
          <w:rFonts w:ascii="Arial" w:hAnsi="Arial" w:cs="Arial"/>
          <w:sz w:val="22"/>
          <w:szCs w:val="22"/>
        </w:rPr>
        <w:t xml:space="preserve"> (38%)</w:t>
      </w:r>
      <w:r w:rsidRPr="00D92038">
        <w:rPr>
          <w:rFonts w:ascii="Arial" w:hAnsi="Arial" w:cs="Arial"/>
          <w:sz w:val="22"/>
          <w:szCs w:val="22"/>
        </w:rPr>
        <w:t xml:space="preserve"> </w:t>
      </w:r>
      <w:r>
        <w:rPr>
          <w:rFonts w:ascii="Arial" w:hAnsi="Arial" w:cs="Arial"/>
          <w:sz w:val="22"/>
          <w:szCs w:val="22"/>
        </w:rPr>
        <w:t>belonged to</w:t>
      </w:r>
      <w:r w:rsidRPr="00D92038">
        <w:rPr>
          <w:rFonts w:ascii="Arial" w:hAnsi="Arial" w:cs="Arial"/>
          <w:sz w:val="22"/>
          <w:szCs w:val="22"/>
        </w:rPr>
        <w:t xml:space="preserve"> male subjects</w:t>
      </w:r>
      <w:r>
        <w:rPr>
          <w:rFonts w:ascii="Arial" w:hAnsi="Arial" w:cs="Arial"/>
          <w:sz w:val="22"/>
          <w:szCs w:val="22"/>
        </w:rPr>
        <w:t xml:space="preserve">; </w:t>
      </w:r>
      <w:r w:rsidRPr="00D92038">
        <w:rPr>
          <w:rFonts w:ascii="Arial" w:hAnsi="Arial" w:cs="Arial"/>
          <w:sz w:val="22"/>
          <w:szCs w:val="22"/>
        </w:rPr>
        <w:t xml:space="preserve">and </w:t>
      </w:r>
      <w:r w:rsidR="0099038F">
        <w:rPr>
          <w:rFonts w:ascii="Arial" w:hAnsi="Arial" w:cs="Arial"/>
          <w:sz w:val="22"/>
          <w:szCs w:val="22"/>
        </w:rPr>
        <w:t>86</w:t>
      </w:r>
      <w:r w:rsidRPr="00D92038">
        <w:rPr>
          <w:rFonts w:ascii="Arial" w:hAnsi="Arial" w:cs="Arial"/>
          <w:sz w:val="22"/>
          <w:szCs w:val="22"/>
        </w:rPr>
        <w:t xml:space="preserve"> of the 1</w:t>
      </w:r>
      <w:r w:rsidR="0099038F">
        <w:rPr>
          <w:rFonts w:ascii="Arial" w:hAnsi="Arial" w:cs="Arial"/>
          <w:sz w:val="22"/>
          <w:szCs w:val="22"/>
        </w:rPr>
        <w:t>39</w:t>
      </w:r>
      <w:r w:rsidRPr="00D92038">
        <w:rPr>
          <w:rFonts w:ascii="Arial" w:hAnsi="Arial" w:cs="Arial"/>
          <w:sz w:val="22"/>
          <w:szCs w:val="22"/>
        </w:rPr>
        <w:t xml:space="preserve"> </w:t>
      </w:r>
      <w:r>
        <w:rPr>
          <w:rFonts w:ascii="Arial" w:hAnsi="Arial" w:cs="Arial"/>
          <w:sz w:val="22"/>
          <w:szCs w:val="22"/>
        </w:rPr>
        <w:t xml:space="preserve">enrolled </w:t>
      </w:r>
      <w:r w:rsidRPr="00D92038">
        <w:rPr>
          <w:rFonts w:ascii="Arial" w:hAnsi="Arial" w:cs="Arial"/>
          <w:sz w:val="22"/>
          <w:szCs w:val="22"/>
        </w:rPr>
        <w:t>toe</w:t>
      </w:r>
      <w:r>
        <w:rPr>
          <w:rFonts w:ascii="Arial" w:hAnsi="Arial" w:cs="Arial"/>
          <w:sz w:val="22"/>
          <w:szCs w:val="22"/>
        </w:rPr>
        <w:t>nail</w:t>
      </w:r>
      <w:r w:rsidRPr="00D92038">
        <w:rPr>
          <w:rFonts w:ascii="Arial" w:hAnsi="Arial" w:cs="Arial"/>
          <w:sz w:val="22"/>
          <w:szCs w:val="22"/>
        </w:rPr>
        <w:t xml:space="preserve">s </w:t>
      </w:r>
      <w:r>
        <w:rPr>
          <w:rFonts w:ascii="Arial" w:hAnsi="Arial" w:cs="Arial"/>
          <w:sz w:val="22"/>
          <w:szCs w:val="22"/>
        </w:rPr>
        <w:t>(62%) belonged to</w:t>
      </w:r>
      <w:r w:rsidRPr="00D92038">
        <w:rPr>
          <w:rFonts w:ascii="Arial" w:hAnsi="Arial" w:cs="Arial"/>
          <w:sz w:val="22"/>
          <w:szCs w:val="22"/>
        </w:rPr>
        <w:t xml:space="preserve"> female subjects, divided amongst great</w:t>
      </w:r>
      <w:r>
        <w:rPr>
          <w:rFonts w:ascii="Arial" w:hAnsi="Arial" w:cs="Arial"/>
          <w:sz w:val="22"/>
          <w:szCs w:val="22"/>
        </w:rPr>
        <w:t xml:space="preserve"> toenails</w:t>
      </w:r>
      <w:r w:rsidRPr="00D92038">
        <w:rPr>
          <w:rFonts w:ascii="Arial" w:hAnsi="Arial" w:cs="Arial"/>
          <w:sz w:val="22"/>
          <w:szCs w:val="22"/>
        </w:rPr>
        <w:t>, 2</w:t>
      </w:r>
      <w:r w:rsidRPr="00D92038">
        <w:rPr>
          <w:rFonts w:ascii="Arial" w:hAnsi="Arial" w:cs="Arial"/>
          <w:sz w:val="22"/>
          <w:szCs w:val="22"/>
          <w:vertAlign w:val="superscript"/>
        </w:rPr>
        <w:t>nd</w:t>
      </w:r>
      <w:r w:rsidRPr="00D92038">
        <w:rPr>
          <w:rFonts w:ascii="Arial" w:hAnsi="Arial" w:cs="Arial"/>
          <w:sz w:val="22"/>
          <w:szCs w:val="22"/>
        </w:rPr>
        <w:t xml:space="preserve"> digit</w:t>
      </w:r>
      <w:r>
        <w:rPr>
          <w:rFonts w:ascii="Arial" w:hAnsi="Arial" w:cs="Arial"/>
          <w:sz w:val="22"/>
          <w:szCs w:val="22"/>
        </w:rPr>
        <w:t xml:space="preserve"> toenails </w:t>
      </w:r>
      <w:r w:rsidRPr="00D92038">
        <w:rPr>
          <w:rFonts w:ascii="Arial" w:hAnsi="Arial" w:cs="Arial"/>
          <w:sz w:val="22"/>
          <w:szCs w:val="22"/>
        </w:rPr>
        <w:t>and 3</w:t>
      </w:r>
      <w:r w:rsidRPr="00D92038">
        <w:rPr>
          <w:rFonts w:ascii="Arial" w:hAnsi="Arial" w:cs="Arial"/>
          <w:sz w:val="22"/>
          <w:szCs w:val="22"/>
          <w:vertAlign w:val="superscript"/>
        </w:rPr>
        <w:t>rd</w:t>
      </w:r>
      <w:r w:rsidRPr="00D92038">
        <w:rPr>
          <w:rFonts w:ascii="Arial" w:hAnsi="Arial" w:cs="Arial"/>
          <w:sz w:val="22"/>
          <w:szCs w:val="22"/>
        </w:rPr>
        <w:t xml:space="preserve"> digit toe</w:t>
      </w:r>
      <w:r>
        <w:rPr>
          <w:rFonts w:ascii="Arial" w:hAnsi="Arial" w:cs="Arial"/>
          <w:sz w:val="22"/>
          <w:szCs w:val="22"/>
        </w:rPr>
        <w:t>nail</w:t>
      </w:r>
      <w:r w:rsidRPr="00D92038">
        <w:rPr>
          <w:rFonts w:ascii="Arial" w:hAnsi="Arial" w:cs="Arial"/>
          <w:sz w:val="22"/>
          <w:szCs w:val="22"/>
        </w:rPr>
        <w:t>s</w:t>
      </w:r>
      <w:r>
        <w:rPr>
          <w:rFonts w:ascii="Arial" w:hAnsi="Arial" w:cs="Arial"/>
          <w:sz w:val="22"/>
          <w:szCs w:val="22"/>
        </w:rPr>
        <w:t>,</w:t>
      </w:r>
      <w:r w:rsidRPr="00D92038">
        <w:rPr>
          <w:rFonts w:ascii="Arial" w:hAnsi="Arial" w:cs="Arial"/>
          <w:sz w:val="22"/>
          <w:szCs w:val="22"/>
        </w:rPr>
        <w:t xml:space="preserve"> as shown in Table 1 below. </w:t>
      </w:r>
    </w:p>
    <w:p w:rsidR="006026ED" w:rsidRDefault="006026ED" w:rsidP="006026ED">
      <w:pPr>
        <w:tabs>
          <w:tab w:val="left" w:pos="360"/>
        </w:tabs>
        <w:rPr>
          <w:rFonts w:ascii="Arial" w:hAnsi="Arial" w:cs="Arial"/>
          <w:sz w:val="22"/>
          <w:szCs w:val="22"/>
          <w:u w:val="single"/>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Table 1:</w:t>
      </w:r>
      <w:r w:rsidRPr="00D92038">
        <w:rPr>
          <w:rFonts w:ascii="Arial" w:hAnsi="Arial" w:cs="Arial"/>
          <w:sz w:val="22"/>
          <w:szCs w:val="22"/>
        </w:rPr>
        <w:t xml:space="preserve"> Subject </w:t>
      </w:r>
      <w:r>
        <w:rPr>
          <w:rFonts w:ascii="Arial" w:hAnsi="Arial" w:cs="Arial"/>
          <w:sz w:val="22"/>
          <w:szCs w:val="22"/>
        </w:rPr>
        <w:t>G</w:t>
      </w:r>
      <w:r w:rsidRPr="00D92038">
        <w:rPr>
          <w:rFonts w:ascii="Arial" w:hAnsi="Arial" w:cs="Arial"/>
          <w:sz w:val="22"/>
          <w:szCs w:val="22"/>
        </w:rPr>
        <w:t xml:space="preserve">ender by </w:t>
      </w:r>
      <w:r>
        <w:rPr>
          <w:rFonts w:ascii="Arial" w:hAnsi="Arial" w:cs="Arial"/>
          <w:sz w:val="22"/>
          <w:szCs w:val="22"/>
        </w:rPr>
        <w:t>T</w:t>
      </w:r>
      <w:r w:rsidRPr="00D92038">
        <w:rPr>
          <w:rFonts w:ascii="Arial" w:hAnsi="Arial" w:cs="Arial"/>
          <w:sz w:val="22"/>
          <w:szCs w:val="22"/>
        </w:rPr>
        <w:t>oe</w:t>
      </w:r>
      <w:r>
        <w:rPr>
          <w:rFonts w:ascii="Arial" w:hAnsi="Arial" w:cs="Arial"/>
          <w:sz w:val="22"/>
          <w:szCs w:val="22"/>
        </w:rPr>
        <w:t>nail</w:t>
      </w:r>
      <w:r w:rsidR="00E44443">
        <w:rPr>
          <w:rFonts w:ascii="Arial" w:hAnsi="Arial" w:cs="Arial"/>
          <w:sz w:val="22"/>
          <w:szCs w:val="22"/>
        </w:rPr>
        <w:t xml:space="preserv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50"/>
        <w:gridCol w:w="2250"/>
      </w:tblGrid>
      <w:tr w:rsidR="006026ED" w:rsidRPr="003362FD" w:rsidTr="001E770E">
        <w:trPr>
          <w:trHeight w:val="350"/>
        </w:trPr>
        <w:tc>
          <w:tcPr>
            <w:tcW w:w="2610" w:type="dxa"/>
            <w:tcBorders>
              <w:bottom w:val="thickThinSmallGap" w:sz="24" w:space="0" w:color="auto"/>
              <w:right w:val="double" w:sz="4" w:space="0" w:color="auto"/>
            </w:tcBorders>
            <w:shd w:val="clear" w:color="auto" w:fill="BFBFBF"/>
            <w:vAlign w:val="center"/>
          </w:tcPr>
          <w:p w:rsidR="006026ED" w:rsidRPr="00657A79" w:rsidRDefault="00E44443" w:rsidP="001E770E">
            <w:pPr>
              <w:tabs>
                <w:tab w:val="left" w:pos="360"/>
              </w:tabs>
              <w:jc w:val="center"/>
              <w:rPr>
                <w:rFonts w:ascii="Arial" w:hAnsi="Arial" w:cs="Arial"/>
                <w:b/>
                <w:i/>
                <w:sz w:val="22"/>
                <w:szCs w:val="22"/>
              </w:rPr>
            </w:pPr>
            <w:r>
              <w:rPr>
                <w:rFonts w:ascii="Arial" w:hAnsi="Arial" w:cs="Arial"/>
                <w:b/>
                <w:i/>
                <w:sz w:val="22"/>
                <w:szCs w:val="22"/>
              </w:rPr>
              <w:t>Toenail Type</w:t>
            </w:r>
          </w:p>
        </w:tc>
        <w:tc>
          <w:tcPr>
            <w:tcW w:w="225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Male</w:t>
            </w:r>
            <w:r w:rsidRPr="003362FD">
              <w:rPr>
                <w:rFonts w:ascii="Arial" w:hAnsi="Arial" w:cs="Arial"/>
                <w:b/>
                <w:sz w:val="22"/>
                <w:szCs w:val="22"/>
              </w:rPr>
              <w:t xml:space="preserve"> Subjects</w:t>
            </w:r>
          </w:p>
        </w:tc>
        <w:tc>
          <w:tcPr>
            <w:tcW w:w="225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Female</w:t>
            </w:r>
            <w:r w:rsidRPr="003362FD">
              <w:rPr>
                <w:rFonts w:ascii="Arial" w:hAnsi="Arial" w:cs="Arial"/>
                <w:b/>
                <w:sz w:val="22"/>
                <w:szCs w:val="22"/>
              </w:rPr>
              <w:t xml:space="preserve"> Subjects</w:t>
            </w:r>
          </w:p>
        </w:tc>
      </w:tr>
      <w:tr w:rsidR="006026ED" w:rsidRPr="003362FD" w:rsidTr="001E770E">
        <w:trPr>
          <w:trHeight w:val="360"/>
        </w:trPr>
        <w:tc>
          <w:tcPr>
            <w:tcW w:w="2610" w:type="dxa"/>
            <w:tcBorders>
              <w:top w:val="thickThinSmallGap" w:sz="24" w:space="0" w:color="auto"/>
              <w:right w:val="double" w:sz="4" w:space="0" w:color="auto"/>
            </w:tcBorders>
            <w:shd w:val="clear" w:color="auto" w:fill="auto"/>
            <w:vAlign w:val="center"/>
          </w:tcPr>
          <w:p w:rsidR="006026ED" w:rsidRPr="003362FD" w:rsidRDefault="006026ED" w:rsidP="0099038F">
            <w:pPr>
              <w:tabs>
                <w:tab w:val="left" w:pos="360"/>
              </w:tabs>
              <w:rPr>
                <w:rFonts w:ascii="Arial" w:hAnsi="Arial" w:cs="Arial"/>
                <w:sz w:val="22"/>
                <w:szCs w:val="22"/>
              </w:rPr>
            </w:pPr>
            <w:r>
              <w:rPr>
                <w:rFonts w:ascii="Arial" w:hAnsi="Arial" w:cs="Arial"/>
                <w:sz w:val="22"/>
                <w:szCs w:val="22"/>
              </w:rPr>
              <w:t>Great toenails (n=</w:t>
            </w:r>
            <w:r w:rsidR="0099038F">
              <w:rPr>
                <w:rFonts w:ascii="Arial" w:hAnsi="Arial" w:cs="Arial"/>
                <w:sz w:val="22"/>
                <w:szCs w:val="22"/>
              </w:rPr>
              <w:t>10</w:t>
            </w:r>
            <w:r>
              <w:rPr>
                <w:rFonts w:ascii="Arial" w:hAnsi="Arial" w:cs="Arial"/>
                <w:sz w:val="22"/>
                <w:szCs w:val="22"/>
              </w:rPr>
              <w:t>9)</w:t>
            </w:r>
          </w:p>
        </w:tc>
        <w:tc>
          <w:tcPr>
            <w:tcW w:w="2250" w:type="dxa"/>
            <w:tcBorders>
              <w:top w:val="thickThinSmallGap" w:sz="24" w:space="0" w:color="auto"/>
              <w:left w:val="double" w:sz="4" w:space="0" w:color="auto"/>
            </w:tcBorders>
            <w:shd w:val="clear" w:color="auto" w:fill="auto"/>
            <w:vAlign w:val="center"/>
          </w:tcPr>
          <w:p w:rsidR="006026ED" w:rsidRPr="00D92038" w:rsidRDefault="006026ED" w:rsidP="0099038F">
            <w:pPr>
              <w:tabs>
                <w:tab w:val="left" w:pos="360"/>
              </w:tabs>
              <w:jc w:val="center"/>
              <w:rPr>
                <w:rFonts w:ascii="Arial" w:hAnsi="Arial" w:cs="Arial"/>
                <w:sz w:val="22"/>
                <w:szCs w:val="22"/>
              </w:rPr>
            </w:pPr>
            <w:r w:rsidRPr="00D92038">
              <w:rPr>
                <w:rFonts w:ascii="Arial" w:hAnsi="Arial" w:cs="Arial"/>
                <w:sz w:val="22"/>
                <w:szCs w:val="22"/>
              </w:rPr>
              <w:t>4</w:t>
            </w:r>
            <w:r w:rsidR="0099038F">
              <w:rPr>
                <w:rFonts w:ascii="Arial" w:hAnsi="Arial" w:cs="Arial"/>
                <w:sz w:val="22"/>
                <w:szCs w:val="22"/>
              </w:rPr>
              <w:t>6</w:t>
            </w:r>
          </w:p>
        </w:tc>
        <w:tc>
          <w:tcPr>
            <w:tcW w:w="2250" w:type="dxa"/>
            <w:tcBorders>
              <w:top w:val="thickThinSmallGap" w:sz="24" w:space="0" w:color="auto"/>
            </w:tcBorders>
            <w:shd w:val="clear" w:color="auto" w:fill="auto"/>
            <w:vAlign w:val="center"/>
          </w:tcPr>
          <w:p w:rsidR="006026ED" w:rsidRPr="00D92038" w:rsidRDefault="0099038F" w:rsidP="001E770E">
            <w:pPr>
              <w:tabs>
                <w:tab w:val="left" w:pos="360"/>
              </w:tabs>
              <w:jc w:val="center"/>
              <w:rPr>
                <w:rFonts w:ascii="Arial" w:hAnsi="Arial" w:cs="Arial"/>
                <w:sz w:val="22"/>
                <w:szCs w:val="22"/>
              </w:rPr>
            </w:pPr>
            <w:r>
              <w:rPr>
                <w:rFonts w:ascii="Arial" w:hAnsi="Arial" w:cs="Arial"/>
                <w:sz w:val="22"/>
                <w:szCs w:val="22"/>
              </w:rPr>
              <w:t>63</w:t>
            </w:r>
          </w:p>
        </w:tc>
      </w:tr>
      <w:tr w:rsidR="006026ED" w:rsidRPr="003362FD" w:rsidTr="001E770E">
        <w:trPr>
          <w:trHeight w:val="350"/>
        </w:trPr>
        <w:tc>
          <w:tcPr>
            <w:tcW w:w="2610" w:type="dxa"/>
            <w:tcBorders>
              <w:right w:val="double" w:sz="4" w:space="0" w:color="auto"/>
            </w:tcBorders>
            <w:shd w:val="clear" w:color="auto" w:fill="auto"/>
            <w:vAlign w:val="center"/>
          </w:tcPr>
          <w:p w:rsidR="006026ED" w:rsidRPr="003362FD" w:rsidRDefault="006026ED" w:rsidP="0099038F">
            <w:pPr>
              <w:tabs>
                <w:tab w:val="left" w:pos="360"/>
              </w:tabs>
              <w:rPr>
                <w:rFonts w:ascii="Arial" w:hAnsi="Arial" w:cs="Arial"/>
                <w:sz w:val="22"/>
                <w:szCs w:val="22"/>
              </w:rPr>
            </w:pPr>
            <w:r>
              <w:rPr>
                <w:rFonts w:ascii="Arial" w:hAnsi="Arial" w:cs="Arial"/>
                <w:sz w:val="22"/>
                <w:szCs w:val="22"/>
              </w:rPr>
              <w:t>2</w:t>
            </w:r>
            <w:r w:rsidRPr="00D92038">
              <w:rPr>
                <w:rFonts w:ascii="Arial" w:hAnsi="Arial" w:cs="Arial"/>
                <w:sz w:val="22"/>
                <w:szCs w:val="22"/>
                <w:vertAlign w:val="superscript"/>
              </w:rPr>
              <w:t>nd</w:t>
            </w:r>
            <w:r>
              <w:rPr>
                <w:rFonts w:ascii="Arial" w:hAnsi="Arial" w:cs="Arial"/>
                <w:sz w:val="22"/>
                <w:szCs w:val="22"/>
              </w:rPr>
              <w:t xml:space="preserve"> digit toenails (n=2</w:t>
            </w:r>
            <w:r w:rsidR="0099038F">
              <w:rPr>
                <w:rFonts w:ascii="Arial" w:hAnsi="Arial" w:cs="Arial"/>
                <w:sz w:val="22"/>
                <w:szCs w:val="22"/>
              </w:rPr>
              <w:t>8</w:t>
            </w:r>
            <w:r>
              <w:rPr>
                <w:rFonts w:ascii="Arial" w:hAnsi="Arial" w:cs="Arial"/>
                <w:sz w:val="22"/>
                <w:szCs w:val="22"/>
              </w:rPr>
              <w:t>)</w:t>
            </w:r>
          </w:p>
        </w:tc>
        <w:tc>
          <w:tcPr>
            <w:tcW w:w="2250" w:type="dxa"/>
            <w:tcBorders>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sidRPr="00D92038">
              <w:rPr>
                <w:rFonts w:ascii="Arial" w:hAnsi="Arial" w:cs="Arial"/>
                <w:sz w:val="22"/>
                <w:szCs w:val="22"/>
              </w:rPr>
              <w:t>7</w:t>
            </w:r>
          </w:p>
        </w:tc>
        <w:tc>
          <w:tcPr>
            <w:tcW w:w="2250" w:type="dxa"/>
            <w:shd w:val="clear" w:color="auto" w:fill="auto"/>
            <w:vAlign w:val="center"/>
          </w:tcPr>
          <w:p w:rsidR="006026ED" w:rsidRPr="00D92038" w:rsidRDefault="0099038F" w:rsidP="001E770E">
            <w:pPr>
              <w:tabs>
                <w:tab w:val="left" w:pos="360"/>
              </w:tabs>
              <w:jc w:val="center"/>
              <w:rPr>
                <w:rFonts w:ascii="Arial" w:hAnsi="Arial" w:cs="Arial"/>
                <w:sz w:val="22"/>
                <w:szCs w:val="22"/>
              </w:rPr>
            </w:pPr>
            <w:r>
              <w:rPr>
                <w:rFonts w:ascii="Arial" w:hAnsi="Arial" w:cs="Arial"/>
                <w:sz w:val="22"/>
                <w:szCs w:val="22"/>
              </w:rPr>
              <w:t>21</w:t>
            </w:r>
          </w:p>
        </w:tc>
      </w:tr>
      <w:tr w:rsidR="006026ED" w:rsidRPr="003362FD" w:rsidTr="001E770E">
        <w:trPr>
          <w:trHeight w:val="350"/>
        </w:trPr>
        <w:tc>
          <w:tcPr>
            <w:tcW w:w="2610" w:type="dxa"/>
            <w:tcBorders>
              <w:bottom w:val="doub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3</w:t>
            </w:r>
            <w:r w:rsidRPr="00D92038">
              <w:rPr>
                <w:rFonts w:ascii="Arial" w:hAnsi="Arial" w:cs="Arial"/>
                <w:sz w:val="22"/>
                <w:szCs w:val="22"/>
                <w:vertAlign w:val="superscript"/>
              </w:rPr>
              <w:t>rd</w:t>
            </w:r>
            <w:r>
              <w:rPr>
                <w:rFonts w:ascii="Arial" w:hAnsi="Arial" w:cs="Arial"/>
                <w:sz w:val="22"/>
                <w:szCs w:val="22"/>
              </w:rPr>
              <w:t xml:space="preserve"> digit toenails (n=2)</w:t>
            </w:r>
          </w:p>
        </w:tc>
        <w:tc>
          <w:tcPr>
            <w:tcW w:w="2250" w:type="dxa"/>
            <w:tcBorders>
              <w:left w:val="double" w:sz="4" w:space="0" w:color="auto"/>
              <w:bottom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sidRPr="00D92038">
              <w:rPr>
                <w:rFonts w:ascii="Arial" w:hAnsi="Arial" w:cs="Arial"/>
                <w:sz w:val="22"/>
                <w:szCs w:val="22"/>
              </w:rPr>
              <w:t>-</w:t>
            </w:r>
          </w:p>
        </w:tc>
        <w:tc>
          <w:tcPr>
            <w:tcW w:w="2250" w:type="dxa"/>
            <w:tcBorders>
              <w:bottom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sidRPr="00D92038">
              <w:rPr>
                <w:rFonts w:ascii="Arial" w:hAnsi="Arial" w:cs="Arial"/>
                <w:sz w:val="22"/>
                <w:szCs w:val="22"/>
              </w:rPr>
              <w:t>2</w:t>
            </w:r>
          </w:p>
        </w:tc>
      </w:tr>
      <w:tr w:rsidR="006026ED" w:rsidRPr="003362FD" w:rsidTr="001E770E">
        <w:trPr>
          <w:trHeight w:val="350"/>
        </w:trPr>
        <w:tc>
          <w:tcPr>
            <w:tcW w:w="2610" w:type="dxa"/>
            <w:tcBorders>
              <w:top w:val="double" w:sz="4" w:space="0" w:color="auto"/>
              <w:right w:val="double" w:sz="4" w:space="0" w:color="auto"/>
            </w:tcBorders>
            <w:shd w:val="clear" w:color="auto" w:fill="auto"/>
            <w:vAlign w:val="center"/>
          </w:tcPr>
          <w:p w:rsidR="006026ED" w:rsidRPr="003362FD" w:rsidRDefault="006026ED" w:rsidP="0099038F">
            <w:pPr>
              <w:tabs>
                <w:tab w:val="left" w:pos="360"/>
              </w:tabs>
              <w:rPr>
                <w:rFonts w:ascii="Arial" w:hAnsi="Arial" w:cs="Arial"/>
                <w:sz w:val="22"/>
                <w:szCs w:val="22"/>
              </w:rPr>
            </w:pPr>
            <w:r>
              <w:rPr>
                <w:rFonts w:ascii="Arial" w:hAnsi="Arial" w:cs="Arial"/>
                <w:sz w:val="22"/>
                <w:szCs w:val="22"/>
              </w:rPr>
              <w:t>All toenails (n=1</w:t>
            </w:r>
            <w:r w:rsidR="0099038F">
              <w:rPr>
                <w:rFonts w:ascii="Arial" w:hAnsi="Arial" w:cs="Arial"/>
                <w:sz w:val="22"/>
                <w:szCs w:val="22"/>
              </w:rPr>
              <w:t>39</w:t>
            </w:r>
            <w:r>
              <w:rPr>
                <w:rFonts w:ascii="Arial" w:hAnsi="Arial" w:cs="Arial"/>
                <w:sz w:val="22"/>
                <w:szCs w:val="22"/>
              </w:rPr>
              <w:t>)</w:t>
            </w:r>
          </w:p>
        </w:tc>
        <w:tc>
          <w:tcPr>
            <w:tcW w:w="2250" w:type="dxa"/>
            <w:tcBorders>
              <w:top w:val="double" w:sz="4" w:space="0" w:color="auto"/>
              <w:left w:val="double" w:sz="4" w:space="0" w:color="auto"/>
            </w:tcBorders>
            <w:shd w:val="clear" w:color="auto" w:fill="auto"/>
            <w:vAlign w:val="center"/>
          </w:tcPr>
          <w:p w:rsidR="006026ED" w:rsidRPr="00D92038" w:rsidRDefault="0099038F" w:rsidP="001E770E">
            <w:pPr>
              <w:tabs>
                <w:tab w:val="left" w:pos="360"/>
              </w:tabs>
              <w:jc w:val="center"/>
              <w:rPr>
                <w:rFonts w:ascii="Arial" w:hAnsi="Arial" w:cs="Arial"/>
                <w:sz w:val="22"/>
                <w:szCs w:val="22"/>
              </w:rPr>
            </w:pPr>
            <w:r>
              <w:rPr>
                <w:rFonts w:ascii="Arial" w:hAnsi="Arial" w:cs="Arial"/>
                <w:sz w:val="22"/>
                <w:szCs w:val="22"/>
              </w:rPr>
              <w:t>53</w:t>
            </w:r>
          </w:p>
        </w:tc>
        <w:tc>
          <w:tcPr>
            <w:tcW w:w="2250" w:type="dxa"/>
            <w:tcBorders>
              <w:top w:val="double" w:sz="4" w:space="0" w:color="auto"/>
            </w:tcBorders>
            <w:shd w:val="clear" w:color="auto" w:fill="auto"/>
            <w:vAlign w:val="center"/>
          </w:tcPr>
          <w:p w:rsidR="006026ED" w:rsidRPr="00D92038" w:rsidRDefault="0099038F" w:rsidP="001E770E">
            <w:pPr>
              <w:tabs>
                <w:tab w:val="left" w:pos="360"/>
              </w:tabs>
              <w:jc w:val="center"/>
              <w:rPr>
                <w:rFonts w:ascii="Arial" w:hAnsi="Arial" w:cs="Arial"/>
                <w:sz w:val="22"/>
                <w:szCs w:val="22"/>
              </w:rPr>
            </w:pPr>
            <w:r>
              <w:rPr>
                <w:rFonts w:ascii="Arial" w:hAnsi="Arial" w:cs="Arial"/>
                <w:sz w:val="22"/>
                <w:szCs w:val="22"/>
              </w:rPr>
              <w:t>86</w:t>
            </w:r>
          </w:p>
        </w:tc>
      </w:tr>
    </w:tbl>
    <w:p w:rsidR="006026ED" w:rsidRDefault="006026ED" w:rsidP="006026ED">
      <w:pPr>
        <w:tabs>
          <w:tab w:val="left" w:pos="360"/>
        </w:tabs>
        <w:rPr>
          <w:rFonts w:ascii="Arial" w:hAnsi="Arial" w:cs="Arial"/>
          <w:sz w:val="22"/>
          <w:szCs w:val="22"/>
          <w:u w:val="single"/>
        </w:rPr>
      </w:pPr>
    </w:p>
    <w:p w:rsidR="006026ED" w:rsidRDefault="006026ED" w:rsidP="006026ED">
      <w:pPr>
        <w:tabs>
          <w:tab w:val="left" w:pos="360"/>
        </w:tabs>
        <w:rPr>
          <w:rFonts w:ascii="Arial" w:hAnsi="Arial" w:cs="Arial"/>
          <w:b/>
          <w:sz w:val="22"/>
          <w:szCs w:val="22"/>
        </w:rPr>
      </w:pPr>
      <w:r w:rsidRPr="000F6CA5">
        <w:rPr>
          <w:rFonts w:ascii="Arial" w:hAnsi="Arial" w:cs="Arial"/>
          <w:b/>
          <w:sz w:val="22"/>
          <w:szCs w:val="22"/>
        </w:rPr>
        <w:t>AGE</w:t>
      </w:r>
      <w:r>
        <w:rPr>
          <w:rFonts w:ascii="Arial" w:hAnsi="Arial" w:cs="Arial"/>
          <w:b/>
          <w:sz w:val="22"/>
          <w:szCs w:val="22"/>
        </w:rPr>
        <w:t xml:space="preserve"> (YEARS)</w:t>
      </w:r>
    </w:p>
    <w:p w:rsidR="006026ED" w:rsidRDefault="006026ED" w:rsidP="006026ED">
      <w:pPr>
        <w:tabs>
          <w:tab w:val="left" w:pos="360"/>
        </w:tabs>
        <w:rPr>
          <w:rFonts w:ascii="Arial" w:hAnsi="Arial" w:cs="Arial"/>
          <w:b/>
          <w:sz w:val="22"/>
          <w:szCs w:val="22"/>
        </w:rPr>
      </w:pPr>
    </w:p>
    <w:p w:rsidR="006026ED" w:rsidRPr="00657A79" w:rsidRDefault="006026ED" w:rsidP="006026ED">
      <w:pPr>
        <w:tabs>
          <w:tab w:val="left" w:pos="360"/>
        </w:tabs>
        <w:rPr>
          <w:rFonts w:ascii="Arial" w:hAnsi="Arial" w:cs="Arial"/>
          <w:sz w:val="22"/>
          <w:szCs w:val="22"/>
        </w:rPr>
      </w:pPr>
      <w:r w:rsidRPr="00657A79">
        <w:rPr>
          <w:rFonts w:ascii="Arial" w:hAnsi="Arial" w:cs="Arial"/>
          <w:sz w:val="22"/>
          <w:szCs w:val="22"/>
        </w:rPr>
        <w:t>The average age of subjects at the time of study enrollment was 4</w:t>
      </w:r>
      <w:r w:rsidR="0099038F">
        <w:rPr>
          <w:rFonts w:ascii="Arial" w:hAnsi="Arial" w:cs="Arial"/>
          <w:sz w:val="22"/>
          <w:szCs w:val="22"/>
        </w:rPr>
        <w:t>2</w:t>
      </w:r>
      <w:r w:rsidRPr="00657A79">
        <w:rPr>
          <w:rFonts w:ascii="Arial" w:hAnsi="Arial" w:cs="Arial"/>
          <w:sz w:val="22"/>
          <w:szCs w:val="22"/>
        </w:rPr>
        <w:t>.</w:t>
      </w:r>
      <w:r w:rsidR="0099038F">
        <w:rPr>
          <w:rFonts w:ascii="Arial" w:hAnsi="Arial" w:cs="Arial"/>
          <w:sz w:val="22"/>
          <w:szCs w:val="22"/>
        </w:rPr>
        <w:t>38 years and ranged from 19 to 69</w:t>
      </w:r>
      <w:r w:rsidRPr="00657A79">
        <w:rPr>
          <w:rFonts w:ascii="Arial" w:hAnsi="Arial" w:cs="Arial"/>
          <w:sz w:val="22"/>
          <w:szCs w:val="22"/>
        </w:rPr>
        <w:t xml:space="preserve"> years. </w:t>
      </w:r>
      <w:r>
        <w:rPr>
          <w:rFonts w:ascii="Arial" w:hAnsi="Arial" w:cs="Arial"/>
          <w:sz w:val="22"/>
          <w:szCs w:val="22"/>
        </w:rPr>
        <w:t>Table 2 below shows subject age at the time of study enrollment by gender.</w:t>
      </w:r>
    </w:p>
    <w:p w:rsidR="006026ED" w:rsidRPr="00657A79" w:rsidRDefault="006026ED" w:rsidP="006026ED">
      <w:pPr>
        <w:tabs>
          <w:tab w:val="left" w:pos="360"/>
        </w:tabs>
        <w:rPr>
          <w:rFonts w:ascii="Arial" w:hAnsi="Arial" w:cs="Arial"/>
          <w:sz w:val="22"/>
          <w:szCs w:val="22"/>
        </w:rPr>
      </w:pPr>
    </w:p>
    <w:p w:rsidR="006026ED" w:rsidRPr="00657A79" w:rsidRDefault="006026ED" w:rsidP="006026ED">
      <w:pPr>
        <w:tabs>
          <w:tab w:val="left" w:pos="360"/>
        </w:tabs>
        <w:rPr>
          <w:rFonts w:ascii="Arial" w:hAnsi="Arial" w:cs="Arial"/>
          <w:sz w:val="22"/>
          <w:szCs w:val="22"/>
        </w:rPr>
      </w:pPr>
      <w:r w:rsidRPr="00657A79">
        <w:rPr>
          <w:rFonts w:ascii="Arial" w:hAnsi="Arial" w:cs="Arial"/>
          <w:b/>
          <w:sz w:val="22"/>
          <w:szCs w:val="22"/>
        </w:rPr>
        <w:t>Table 2:</w:t>
      </w:r>
      <w:r>
        <w:rPr>
          <w:rFonts w:ascii="Arial" w:hAnsi="Arial" w:cs="Arial"/>
          <w:sz w:val="22"/>
          <w:szCs w:val="22"/>
        </w:rPr>
        <w:t xml:space="preserve"> S</w:t>
      </w:r>
      <w:r w:rsidRPr="00657A79">
        <w:rPr>
          <w:rFonts w:ascii="Arial" w:hAnsi="Arial" w:cs="Arial"/>
          <w:sz w:val="22"/>
          <w:szCs w:val="22"/>
        </w:rPr>
        <w:t xml:space="preserve">ubject </w:t>
      </w:r>
      <w:r>
        <w:rPr>
          <w:rFonts w:ascii="Arial" w:hAnsi="Arial" w:cs="Arial"/>
          <w:sz w:val="22"/>
          <w:szCs w:val="22"/>
        </w:rPr>
        <w:t>A</w:t>
      </w:r>
      <w:r w:rsidRPr="00657A79">
        <w:rPr>
          <w:rFonts w:ascii="Arial" w:hAnsi="Arial" w:cs="Arial"/>
          <w:sz w:val="22"/>
          <w:szCs w:val="22"/>
        </w:rPr>
        <w:t xml:space="preserve">ge by </w:t>
      </w:r>
      <w:r>
        <w:rPr>
          <w:rFonts w:ascii="Arial" w:hAnsi="Arial" w:cs="Arial"/>
          <w:sz w:val="22"/>
          <w:szCs w:val="22"/>
        </w:rPr>
        <w:t>G</w:t>
      </w:r>
      <w:r w:rsidRPr="00657A79">
        <w:rPr>
          <w:rFonts w:ascii="Arial" w:hAnsi="Arial" w:cs="Arial"/>
          <w:sz w:val="22"/>
          <w:szCs w:val="22"/>
        </w:rPr>
        <w: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80"/>
        <w:gridCol w:w="2280"/>
        <w:gridCol w:w="2280"/>
      </w:tblGrid>
      <w:tr w:rsidR="006026ED" w:rsidRPr="003362FD" w:rsidTr="001E770E">
        <w:trPr>
          <w:trHeight w:val="350"/>
        </w:trPr>
        <w:tc>
          <w:tcPr>
            <w:tcW w:w="2160" w:type="dxa"/>
            <w:tcBorders>
              <w:bottom w:val="thickThinSmallGap" w:sz="24" w:space="0" w:color="auto"/>
              <w:right w:val="double" w:sz="4" w:space="0" w:color="auto"/>
            </w:tcBorders>
            <w:shd w:val="clear" w:color="auto" w:fill="BFBFBF"/>
            <w:vAlign w:val="center"/>
          </w:tcPr>
          <w:p w:rsidR="006026ED" w:rsidRPr="00657A79" w:rsidRDefault="006026ED" w:rsidP="001E770E">
            <w:pPr>
              <w:tabs>
                <w:tab w:val="left" w:pos="360"/>
              </w:tabs>
              <w:jc w:val="center"/>
              <w:rPr>
                <w:rFonts w:ascii="Arial" w:hAnsi="Arial" w:cs="Arial"/>
                <w:b/>
                <w:i/>
                <w:sz w:val="22"/>
                <w:szCs w:val="22"/>
              </w:rPr>
            </w:pPr>
            <w:r>
              <w:rPr>
                <w:rFonts w:ascii="Arial" w:hAnsi="Arial" w:cs="Arial"/>
                <w:b/>
                <w:i/>
                <w:sz w:val="22"/>
                <w:szCs w:val="22"/>
              </w:rPr>
              <w:t>Age (years)</w:t>
            </w:r>
          </w:p>
        </w:tc>
        <w:tc>
          <w:tcPr>
            <w:tcW w:w="2280" w:type="dxa"/>
            <w:tcBorders>
              <w:left w:val="double" w:sz="4" w:space="0" w:color="auto"/>
              <w:bottom w:val="thickThinSmallGap" w:sz="24" w:space="0" w:color="auto"/>
            </w:tcBorders>
            <w:shd w:val="clear" w:color="auto" w:fill="BFBFBF"/>
            <w:vAlign w:val="center"/>
          </w:tcPr>
          <w:p w:rsidR="006026ED" w:rsidRPr="003362FD" w:rsidRDefault="006026ED" w:rsidP="0099038F">
            <w:pPr>
              <w:tabs>
                <w:tab w:val="left" w:pos="360"/>
              </w:tabs>
              <w:jc w:val="center"/>
              <w:rPr>
                <w:rFonts w:ascii="Arial" w:hAnsi="Arial" w:cs="Arial"/>
                <w:b/>
                <w:sz w:val="22"/>
                <w:szCs w:val="22"/>
              </w:rPr>
            </w:pPr>
            <w:r>
              <w:rPr>
                <w:rFonts w:ascii="Arial" w:hAnsi="Arial" w:cs="Arial"/>
                <w:b/>
                <w:sz w:val="22"/>
                <w:szCs w:val="22"/>
              </w:rPr>
              <w:t>Male</w:t>
            </w:r>
            <w:r w:rsidRPr="003362FD">
              <w:rPr>
                <w:rFonts w:ascii="Arial" w:hAnsi="Arial" w:cs="Arial"/>
                <w:b/>
                <w:sz w:val="22"/>
                <w:szCs w:val="22"/>
              </w:rPr>
              <w:t>s</w:t>
            </w:r>
            <w:r>
              <w:rPr>
                <w:rFonts w:ascii="Arial" w:hAnsi="Arial" w:cs="Arial"/>
                <w:b/>
                <w:sz w:val="22"/>
                <w:szCs w:val="22"/>
              </w:rPr>
              <w:t xml:space="preserve"> (n=4</w:t>
            </w:r>
            <w:r w:rsidR="0099038F">
              <w:rPr>
                <w:rFonts w:ascii="Arial" w:hAnsi="Arial" w:cs="Arial"/>
                <w:b/>
                <w:sz w:val="22"/>
                <w:szCs w:val="22"/>
              </w:rPr>
              <w:t>6</w:t>
            </w:r>
            <w:r>
              <w:rPr>
                <w:rFonts w:ascii="Arial" w:hAnsi="Arial" w:cs="Arial"/>
                <w:b/>
                <w:sz w:val="22"/>
                <w:szCs w:val="22"/>
              </w:rPr>
              <w:t>)</w:t>
            </w:r>
          </w:p>
        </w:tc>
        <w:tc>
          <w:tcPr>
            <w:tcW w:w="2280" w:type="dxa"/>
            <w:tcBorders>
              <w:bottom w:val="thickThinSmallGap" w:sz="24" w:space="0" w:color="auto"/>
            </w:tcBorders>
            <w:shd w:val="clear" w:color="auto" w:fill="BFBFBF"/>
            <w:vAlign w:val="center"/>
          </w:tcPr>
          <w:p w:rsidR="006026ED" w:rsidRPr="003362FD" w:rsidRDefault="006026ED" w:rsidP="0099038F">
            <w:pPr>
              <w:tabs>
                <w:tab w:val="left" w:pos="360"/>
              </w:tabs>
              <w:jc w:val="center"/>
              <w:rPr>
                <w:rFonts w:ascii="Arial" w:hAnsi="Arial" w:cs="Arial"/>
                <w:b/>
                <w:sz w:val="22"/>
                <w:szCs w:val="22"/>
              </w:rPr>
            </w:pPr>
            <w:r>
              <w:rPr>
                <w:rFonts w:ascii="Arial" w:hAnsi="Arial" w:cs="Arial"/>
                <w:b/>
                <w:sz w:val="22"/>
                <w:szCs w:val="22"/>
              </w:rPr>
              <w:t>Female</w:t>
            </w:r>
            <w:r w:rsidRPr="003362FD">
              <w:rPr>
                <w:rFonts w:ascii="Arial" w:hAnsi="Arial" w:cs="Arial"/>
                <w:b/>
                <w:sz w:val="22"/>
                <w:szCs w:val="22"/>
              </w:rPr>
              <w:t>s</w:t>
            </w:r>
            <w:r>
              <w:rPr>
                <w:rFonts w:ascii="Arial" w:hAnsi="Arial" w:cs="Arial"/>
                <w:b/>
                <w:sz w:val="22"/>
                <w:szCs w:val="22"/>
              </w:rPr>
              <w:t xml:space="preserve"> (n=</w:t>
            </w:r>
            <w:r w:rsidR="0099038F">
              <w:rPr>
                <w:rFonts w:ascii="Arial" w:hAnsi="Arial" w:cs="Arial"/>
                <w:b/>
                <w:sz w:val="22"/>
                <w:szCs w:val="22"/>
              </w:rPr>
              <w:t>63</w:t>
            </w:r>
            <w:r>
              <w:rPr>
                <w:rFonts w:ascii="Arial" w:hAnsi="Arial" w:cs="Arial"/>
                <w:b/>
                <w:sz w:val="22"/>
                <w:szCs w:val="22"/>
              </w:rPr>
              <w:t>)</w:t>
            </w:r>
          </w:p>
        </w:tc>
        <w:tc>
          <w:tcPr>
            <w:tcW w:w="2280" w:type="dxa"/>
            <w:tcBorders>
              <w:bottom w:val="thickThinSmallGap" w:sz="24" w:space="0" w:color="auto"/>
            </w:tcBorders>
            <w:shd w:val="clear" w:color="auto" w:fill="BFBFBF"/>
            <w:vAlign w:val="center"/>
          </w:tcPr>
          <w:p w:rsidR="006026ED" w:rsidRDefault="006026ED" w:rsidP="0099038F">
            <w:pPr>
              <w:tabs>
                <w:tab w:val="left" w:pos="360"/>
              </w:tabs>
              <w:jc w:val="center"/>
              <w:rPr>
                <w:rFonts w:ascii="Arial" w:hAnsi="Arial" w:cs="Arial"/>
                <w:b/>
                <w:sz w:val="22"/>
                <w:szCs w:val="22"/>
              </w:rPr>
            </w:pPr>
            <w:r>
              <w:rPr>
                <w:rFonts w:ascii="Arial" w:hAnsi="Arial" w:cs="Arial"/>
                <w:b/>
                <w:sz w:val="22"/>
                <w:szCs w:val="22"/>
              </w:rPr>
              <w:t>All Subjects (n=</w:t>
            </w:r>
            <w:r w:rsidR="0099038F">
              <w:rPr>
                <w:rFonts w:ascii="Arial" w:hAnsi="Arial" w:cs="Arial"/>
                <w:b/>
                <w:sz w:val="22"/>
                <w:szCs w:val="22"/>
              </w:rPr>
              <w:t>10</w:t>
            </w:r>
            <w:r>
              <w:rPr>
                <w:rFonts w:ascii="Arial" w:hAnsi="Arial" w:cs="Arial"/>
                <w:b/>
                <w:sz w:val="22"/>
                <w:szCs w:val="22"/>
              </w:rPr>
              <w:t>9)</w:t>
            </w:r>
          </w:p>
        </w:tc>
      </w:tr>
      <w:tr w:rsidR="006026ED" w:rsidRPr="003362FD" w:rsidTr="001E770E">
        <w:trPr>
          <w:trHeight w:val="360"/>
        </w:trPr>
        <w:tc>
          <w:tcPr>
            <w:tcW w:w="216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280" w:type="dxa"/>
            <w:tcBorders>
              <w:top w:val="thickThinSmallGap" w:sz="24" w:space="0" w:color="auto"/>
              <w:left w:val="double" w:sz="4" w:space="0" w:color="auto"/>
            </w:tcBorders>
            <w:shd w:val="clear" w:color="auto" w:fill="auto"/>
            <w:vAlign w:val="center"/>
          </w:tcPr>
          <w:p w:rsidR="006026ED" w:rsidRPr="00D92038" w:rsidRDefault="0099038F" w:rsidP="001E770E">
            <w:pPr>
              <w:tabs>
                <w:tab w:val="left" w:pos="360"/>
              </w:tabs>
              <w:jc w:val="center"/>
              <w:rPr>
                <w:rFonts w:ascii="Arial" w:hAnsi="Arial" w:cs="Arial"/>
                <w:sz w:val="22"/>
                <w:szCs w:val="22"/>
              </w:rPr>
            </w:pPr>
            <w:r>
              <w:rPr>
                <w:rFonts w:ascii="Arial" w:hAnsi="Arial" w:cs="Arial"/>
                <w:sz w:val="22"/>
                <w:szCs w:val="22"/>
              </w:rPr>
              <w:t>40.30</w:t>
            </w:r>
          </w:p>
        </w:tc>
        <w:tc>
          <w:tcPr>
            <w:tcW w:w="2280" w:type="dxa"/>
            <w:tcBorders>
              <w:top w:val="thickThinSmallGap" w:sz="24" w:space="0" w:color="auto"/>
            </w:tcBorders>
            <w:shd w:val="clear" w:color="auto" w:fill="auto"/>
            <w:vAlign w:val="center"/>
          </w:tcPr>
          <w:p w:rsidR="006026ED" w:rsidRPr="00D92038" w:rsidRDefault="006026ED" w:rsidP="0099038F">
            <w:pPr>
              <w:tabs>
                <w:tab w:val="left" w:pos="360"/>
              </w:tabs>
              <w:jc w:val="center"/>
              <w:rPr>
                <w:rFonts w:ascii="Arial" w:hAnsi="Arial" w:cs="Arial"/>
                <w:sz w:val="22"/>
                <w:szCs w:val="22"/>
              </w:rPr>
            </w:pPr>
            <w:r>
              <w:rPr>
                <w:rFonts w:ascii="Arial" w:hAnsi="Arial" w:cs="Arial"/>
                <w:sz w:val="22"/>
                <w:szCs w:val="22"/>
              </w:rPr>
              <w:t>43.</w:t>
            </w:r>
            <w:r w:rsidR="0099038F">
              <w:rPr>
                <w:rFonts w:ascii="Arial" w:hAnsi="Arial" w:cs="Arial"/>
                <w:sz w:val="22"/>
                <w:szCs w:val="22"/>
              </w:rPr>
              <w:t>89</w:t>
            </w:r>
          </w:p>
        </w:tc>
        <w:tc>
          <w:tcPr>
            <w:tcW w:w="2280" w:type="dxa"/>
            <w:tcBorders>
              <w:top w:val="thickThinSmallGap" w:sz="24" w:space="0" w:color="auto"/>
            </w:tcBorders>
            <w:vAlign w:val="center"/>
          </w:tcPr>
          <w:p w:rsidR="006026ED" w:rsidRPr="00D92038" w:rsidRDefault="006026ED" w:rsidP="0099038F">
            <w:pPr>
              <w:tabs>
                <w:tab w:val="left" w:pos="360"/>
              </w:tabs>
              <w:jc w:val="center"/>
              <w:rPr>
                <w:rFonts w:ascii="Arial" w:hAnsi="Arial" w:cs="Arial"/>
                <w:sz w:val="22"/>
                <w:szCs w:val="22"/>
              </w:rPr>
            </w:pPr>
            <w:r>
              <w:rPr>
                <w:rFonts w:ascii="Arial" w:hAnsi="Arial" w:cs="Arial"/>
                <w:sz w:val="22"/>
                <w:szCs w:val="22"/>
              </w:rPr>
              <w:t>4</w:t>
            </w:r>
            <w:r w:rsidR="0099038F">
              <w:rPr>
                <w:rFonts w:ascii="Arial" w:hAnsi="Arial" w:cs="Arial"/>
                <w:sz w:val="22"/>
                <w:szCs w:val="22"/>
              </w:rPr>
              <w:t>2</w:t>
            </w:r>
            <w:r>
              <w:rPr>
                <w:rFonts w:ascii="Arial" w:hAnsi="Arial" w:cs="Arial"/>
                <w:sz w:val="22"/>
                <w:szCs w:val="22"/>
              </w:rPr>
              <w:t>.</w:t>
            </w:r>
            <w:r w:rsidR="0099038F">
              <w:rPr>
                <w:rFonts w:ascii="Arial" w:hAnsi="Arial" w:cs="Arial"/>
                <w:sz w:val="22"/>
                <w:szCs w:val="22"/>
              </w:rPr>
              <w:t>38</w:t>
            </w:r>
          </w:p>
        </w:tc>
      </w:tr>
      <w:tr w:rsidR="006026ED" w:rsidRPr="003362FD" w:rsidTr="001E770E">
        <w:trPr>
          <w:trHeight w:val="350"/>
        </w:trPr>
        <w:tc>
          <w:tcPr>
            <w:tcW w:w="216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280" w:type="dxa"/>
            <w:tcBorders>
              <w:left w:val="double" w:sz="4" w:space="0" w:color="auto"/>
              <w:bottom w:val="single" w:sz="4" w:space="0" w:color="auto"/>
            </w:tcBorders>
            <w:shd w:val="clear" w:color="auto" w:fill="auto"/>
            <w:vAlign w:val="center"/>
          </w:tcPr>
          <w:p w:rsidR="006026ED" w:rsidRPr="00D92038" w:rsidRDefault="0099038F" w:rsidP="001E770E">
            <w:pPr>
              <w:tabs>
                <w:tab w:val="left" w:pos="360"/>
              </w:tabs>
              <w:jc w:val="center"/>
              <w:rPr>
                <w:rFonts w:ascii="Arial" w:hAnsi="Arial" w:cs="Arial"/>
                <w:sz w:val="22"/>
                <w:szCs w:val="22"/>
              </w:rPr>
            </w:pPr>
            <w:r>
              <w:rPr>
                <w:rFonts w:ascii="Arial" w:hAnsi="Arial" w:cs="Arial"/>
                <w:sz w:val="22"/>
                <w:szCs w:val="22"/>
              </w:rPr>
              <w:t>11.78</w:t>
            </w:r>
          </w:p>
        </w:tc>
        <w:tc>
          <w:tcPr>
            <w:tcW w:w="2280" w:type="dxa"/>
            <w:tcBorders>
              <w:bottom w:val="single" w:sz="4" w:space="0" w:color="auto"/>
            </w:tcBorders>
            <w:shd w:val="clear" w:color="auto" w:fill="auto"/>
            <w:vAlign w:val="center"/>
          </w:tcPr>
          <w:p w:rsidR="006026ED" w:rsidRPr="00D92038" w:rsidRDefault="006026ED" w:rsidP="0099038F">
            <w:pPr>
              <w:tabs>
                <w:tab w:val="left" w:pos="360"/>
              </w:tabs>
              <w:jc w:val="center"/>
              <w:rPr>
                <w:rFonts w:ascii="Arial" w:hAnsi="Arial" w:cs="Arial"/>
                <w:sz w:val="22"/>
                <w:szCs w:val="22"/>
              </w:rPr>
            </w:pPr>
            <w:r>
              <w:rPr>
                <w:rFonts w:ascii="Arial" w:hAnsi="Arial" w:cs="Arial"/>
                <w:sz w:val="22"/>
                <w:szCs w:val="22"/>
              </w:rPr>
              <w:t>10.7</w:t>
            </w:r>
            <w:r w:rsidR="0099038F">
              <w:rPr>
                <w:rFonts w:ascii="Arial" w:hAnsi="Arial" w:cs="Arial"/>
                <w:sz w:val="22"/>
                <w:szCs w:val="22"/>
              </w:rPr>
              <w:t>4</w:t>
            </w:r>
          </w:p>
        </w:tc>
        <w:tc>
          <w:tcPr>
            <w:tcW w:w="2280" w:type="dxa"/>
            <w:tcBorders>
              <w:bottom w:val="single" w:sz="4" w:space="0" w:color="auto"/>
            </w:tcBorders>
            <w:vAlign w:val="center"/>
          </w:tcPr>
          <w:p w:rsidR="006026ED" w:rsidRPr="00D92038" w:rsidRDefault="006026ED" w:rsidP="0099038F">
            <w:pPr>
              <w:tabs>
                <w:tab w:val="left" w:pos="360"/>
              </w:tabs>
              <w:jc w:val="center"/>
              <w:rPr>
                <w:rFonts w:ascii="Arial" w:hAnsi="Arial" w:cs="Arial"/>
                <w:sz w:val="22"/>
                <w:szCs w:val="22"/>
              </w:rPr>
            </w:pPr>
            <w:r>
              <w:rPr>
                <w:rFonts w:ascii="Arial" w:hAnsi="Arial" w:cs="Arial"/>
                <w:sz w:val="22"/>
                <w:szCs w:val="22"/>
              </w:rPr>
              <w:t>1</w:t>
            </w:r>
            <w:r w:rsidR="0099038F">
              <w:rPr>
                <w:rFonts w:ascii="Arial" w:hAnsi="Arial" w:cs="Arial"/>
                <w:sz w:val="22"/>
                <w:szCs w:val="22"/>
              </w:rPr>
              <w:t>1</w:t>
            </w:r>
            <w:r>
              <w:rPr>
                <w:rFonts w:ascii="Arial" w:hAnsi="Arial" w:cs="Arial"/>
                <w:sz w:val="22"/>
                <w:szCs w:val="22"/>
              </w:rPr>
              <w:t>.</w:t>
            </w:r>
            <w:r w:rsidR="0099038F">
              <w:rPr>
                <w:rFonts w:ascii="Arial" w:hAnsi="Arial" w:cs="Arial"/>
                <w:sz w:val="22"/>
                <w:szCs w:val="22"/>
              </w:rPr>
              <w:t>28</w:t>
            </w:r>
          </w:p>
        </w:tc>
      </w:tr>
      <w:tr w:rsidR="006026ED" w:rsidRPr="003362FD" w:rsidTr="001E770E">
        <w:trPr>
          <w:trHeight w:val="350"/>
        </w:trPr>
        <w:tc>
          <w:tcPr>
            <w:tcW w:w="216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Range</w:t>
            </w:r>
          </w:p>
        </w:tc>
        <w:tc>
          <w:tcPr>
            <w:tcW w:w="2280" w:type="dxa"/>
            <w:tcBorders>
              <w:left w:val="double" w:sz="4" w:space="0" w:color="auto"/>
              <w:bottom w:val="single" w:sz="4" w:space="0" w:color="auto"/>
            </w:tcBorders>
            <w:shd w:val="clear" w:color="auto" w:fill="auto"/>
            <w:vAlign w:val="center"/>
          </w:tcPr>
          <w:p w:rsidR="006026ED" w:rsidRPr="00D92038" w:rsidRDefault="006026ED" w:rsidP="0099038F">
            <w:pPr>
              <w:tabs>
                <w:tab w:val="left" w:pos="360"/>
              </w:tabs>
              <w:jc w:val="center"/>
              <w:rPr>
                <w:rFonts w:ascii="Arial" w:hAnsi="Arial" w:cs="Arial"/>
                <w:sz w:val="22"/>
                <w:szCs w:val="22"/>
              </w:rPr>
            </w:pPr>
            <w:r>
              <w:rPr>
                <w:rFonts w:ascii="Arial" w:hAnsi="Arial" w:cs="Arial"/>
                <w:sz w:val="22"/>
                <w:szCs w:val="22"/>
              </w:rPr>
              <w:t>19 - 6</w:t>
            </w:r>
            <w:r w:rsidR="0099038F">
              <w:rPr>
                <w:rFonts w:ascii="Arial" w:hAnsi="Arial" w:cs="Arial"/>
                <w:sz w:val="22"/>
                <w:szCs w:val="22"/>
              </w:rPr>
              <w:t>6</w:t>
            </w:r>
          </w:p>
        </w:tc>
        <w:tc>
          <w:tcPr>
            <w:tcW w:w="2280" w:type="dxa"/>
            <w:tcBorders>
              <w:bottom w:val="single" w:sz="4" w:space="0" w:color="auto"/>
            </w:tcBorders>
            <w:shd w:val="clear" w:color="auto" w:fill="auto"/>
            <w:vAlign w:val="center"/>
          </w:tcPr>
          <w:p w:rsidR="006026ED" w:rsidRPr="00D92038" w:rsidRDefault="006026ED" w:rsidP="0099038F">
            <w:pPr>
              <w:tabs>
                <w:tab w:val="left" w:pos="360"/>
              </w:tabs>
              <w:jc w:val="center"/>
              <w:rPr>
                <w:rFonts w:ascii="Arial" w:hAnsi="Arial" w:cs="Arial"/>
                <w:sz w:val="22"/>
                <w:szCs w:val="22"/>
              </w:rPr>
            </w:pPr>
            <w:r>
              <w:rPr>
                <w:rFonts w:ascii="Arial" w:hAnsi="Arial" w:cs="Arial"/>
                <w:sz w:val="22"/>
                <w:szCs w:val="22"/>
              </w:rPr>
              <w:t>22 - 6</w:t>
            </w:r>
            <w:r w:rsidR="0099038F">
              <w:rPr>
                <w:rFonts w:ascii="Arial" w:hAnsi="Arial" w:cs="Arial"/>
                <w:sz w:val="22"/>
                <w:szCs w:val="22"/>
              </w:rPr>
              <w:t>9</w:t>
            </w:r>
          </w:p>
        </w:tc>
        <w:tc>
          <w:tcPr>
            <w:tcW w:w="2280" w:type="dxa"/>
            <w:tcBorders>
              <w:bottom w:val="single" w:sz="4" w:space="0" w:color="auto"/>
            </w:tcBorders>
            <w:vAlign w:val="center"/>
          </w:tcPr>
          <w:p w:rsidR="006026ED" w:rsidRPr="00D92038" w:rsidRDefault="006026ED" w:rsidP="0099038F">
            <w:pPr>
              <w:tabs>
                <w:tab w:val="left" w:pos="360"/>
              </w:tabs>
              <w:jc w:val="center"/>
              <w:rPr>
                <w:rFonts w:ascii="Arial" w:hAnsi="Arial" w:cs="Arial"/>
                <w:sz w:val="22"/>
                <w:szCs w:val="22"/>
              </w:rPr>
            </w:pPr>
            <w:r>
              <w:rPr>
                <w:rFonts w:ascii="Arial" w:hAnsi="Arial" w:cs="Arial"/>
                <w:sz w:val="22"/>
                <w:szCs w:val="22"/>
              </w:rPr>
              <w:t>19 - 6</w:t>
            </w:r>
            <w:r w:rsidR="0099038F">
              <w:rPr>
                <w:rFonts w:ascii="Arial" w:hAnsi="Arial" w:cs="Arial"/>
                <w:sz w:val="22"/>
                <w:szCs w:val="22"/>
              </w:rPr>
              <w:t>9</w:t>
            </w:r>
          </w:p>
        </w:tc>
      </w:tr>
    </w:tbl>
    <w:p w:rsidR="006026ED" w:rsidRDefault="006026ED" w:rsidP="006026ED">
      <w:pPr>
        <w:tabs>
          <w:tab w:val="left" w:pos="360"/>
        </w:tabs>
        <w:rPr>
          <w:rFonts w:ascii="Arial" w:hAnsi="Arial" w:cs="Arial"/>
          <w:b/>
          <w:sz w:val="22"/>
          <w:szCs w:val="22"/>
        </w:rPr>
      </w:pPr>
    </w:p>
    <w:p w:rsidR="006026ED" w:rsidRPr="007133F1" w:rsidRDefault="006026ED" w:rsidP="006026ED">
      <w:pPr>
        <w:tabs>
          <w:tab w:val="left" w:pos="360"/>
        </w:tabs>
        <w:rPr>
          <w:rFonts w:ascii="Arial" w:hAnsi="Arial" w:cs="Arial"/>
          <w:sz w:val="22"/>
          <w:szCs w:val="22"/>
        </w:rPr>
      </w:pPr>
      <w:r w:rsidRPr="00217095">
        <w:rPr>
          <w:rFonts w:ascii="Arial" w:hAnsi="Arial" w:cs="Arial"/>
          <w:sz w:val="22"/>
          <w:szCs w:val="22"/>
        </w:rPr>
        <w:t xml:space="preserve">A </w:t>
      </w:r>
      <w:r w:rsidRPr="00217095">
        <w:rPr>
          <w:rFonts w:ascii="Arial" w:hAnsi="Arial" w:cs="Arial"/>
          <w:b/>
          <w:sz w:val="22"/>
          <w:szCs w:val="22"/>
        </w:rPr>
        <w:t xml:space="preserve">t-test for </w:t>
      </w:r>
      <w:r>
        <w:rPr>
          <w:rFonts w:ascii="Arial" w:hAnsi="Arial" w:cs="Arial"/>
          <w:b/>
          <w:sz w:val="22"/>
          <w:szCs w:val="22"/>
        </w:rPr>
        <w:t xml:space="preserve">two </w:t>
      </w:r>
      <w:r w:rsidRPr="00217095">
        <w:rPr>
          <w:rFonts w:ascii="Arial" w:hAnsi="Arial" w:cs="Arial"/>
          <w:b/>
          <w:sz w:val="22"/>
          <w:szCs w:val="22"/>
        </w:rPr>
        <w:t>independent samples</w:t>
      </w:r>
      <w:r w:rsidRPr="00217095">
        <w:rPr>
          <w:rFonts w:ascii="Arial" w:hAnsi="Arial" w:cs="Arial"/>
          <w:sz w:val="22"/>
          <w:szCs w:val="22"/>
        </w:rPr>
        <w:t xml:space="preserve"> revealed </w:t>
      </w:r>
      <w:r w:rsidRPr="00217095">
        <w:rPr>
          <w:rFonts w:ascii="Arial" w:hAnsi="Arial" w:cs="Arial"/>
          <w:sz w:val="22"/>
          <w:szCs w:val="22"/>
          <w:u w:val="single"/>
        </w:rPr>
        <w:t>no statistically significant difference</w:t>
      </w:r>
      <w:r w:rsidRPr="00217095">
        <w:rPr>
          <w:rFonts w:ascii="Arial" w:hAnsi="Arial" w:cs="Arial"/>
          <w:sz w:val="22"/>
          <w:szCs w:val="22"/>
        </w:rPr>
        <w:t xml:space="preserve"> in subject age</w:t>
      </w:r>
      <w:r>
        <w:rPr>
          <w:rFonts w:ascii="Arial" w:hAnsi="Arial" w:cs="Arial"/>
          <w:sz w:val="22"/>
          <w:szCs w:val="22"/>
        </w:rPr>
        <w:t xml:space="preserve"> between male and female subjects: </w:t>
      </w:r>
      <w:r w:rsidRPr="00FE1478">
        <w:rPr>
          <w:rFonts w:ascii="Monotype Corsiva" w:hAnsi="Monotype Corsiva"/>
          <w:sz w:val="28"/>
          <w:szCs w:val="28"/>
        </w:rPr>
        <w:t>µa-µb</w:t>
      </w:r>
      <w:r w:rsidRPr="00FE1478">
        <w:rPr>
          <w:rFonts w:ascii="Arial" w:hAnsi="Arial" w:cs="Arial"/>
          <w:sz w:val="22"/>
          <w:szCs w:val="22"/>
        </w:rPr>
        <w:t>=-</w:t>
      </w:r>
      <w:r w:rsidR="0099038F">
        <w:rPr>
          <w:rFonts w:ascii="Arial" w:hAnsi="Arial" w:cs="Arial"/>
          <w:sz w:val="22"/>
          <w:szCs w:val="22"/>
        </w:rPr>
        <w:t>3</w:t>
      </w:r>
      <w:r w:rsidRPr="00FE1478">
        <w:rPr>
          <w:rFonts w:ascii="Arial" w:hAnsi="Arial" w:cs="Arial"/>
          <w:sz w:val="22"/>
          <w:szCs w:val="22"/>
        </w:rPr>
        <w:t>.</w:t>
      </w:r>
      <w:r w:rsidR="0099038F">
        <w:rPr>
          <w:rFonts w:ascii="Arial" w:hAnsi="Arial" w:cs="Arial"/>
          <w:sz w:val="22"/>
          <w:szCs w:val="22"/>
        </w:rPr>
        <w:t>58</w:t>
      </w:r>
      <w:r>
        <w:rPr>
          <w:rFonts w:ascii="Monotype Corsiva" w:hAnsi="Monotype Corsiva"/>
          <w:sz w:val="28"/>
          <w:szCs w:val="28"/>
        </w:rPr>
        <w:t xml:space="preserve">; </w:t>
      </w:r>
      <w:r>
        <w:rPr>
          <w:rFonts w:ascii="Arial" w:hAnsi="Arial" w:cs="Arial"/>
          <w:sz w:val="22"/>
          <w:szCs w:val="22"/>
        </w:rPr>
        <w:t>t=-1.</w:t>
      </w:r>
      <w:r w:rsidR="0099038F">
        <w:rPr>
          <w:rFonts w:ascii="Arial" w:hAnsi="Arial" w:cs="Arial"/>
          <w:sz w:val="22"/>
          <w:szCs w:val="22"/>
        </w:rPr>
        <w:t>6</w:t>
      </w:r>
      <w:r>
        <w:rPr>
          <w:rFonts w:ascii="Arial" w:hAnsi="Arial" w:cs="Arial"/>
          <w:sz w:val="22"/>
          <w:szCs w:val="22"/>
        </w:rPr>
        <w:t>5; df=</w:t>
      </w:r>
      <w:r w:rsidR="0099038F">
        <w:rPr>
          <w:rFonts w:ascii="Arial" w:hAnsi="Arial" w:cs="Arial"/>
          <w:sz w:val="22"/>
          <w:szCs w:val="22"/>
        </w:rPr>
        <w:t>10</w:t>
      </w:r>
      <w:r>
        <w:rPr>
          <w:rFonts w:ascii="Arial" w:hAnsi="Arial" w:cs="Arial"/>
          <w:sz w:val="22"/>
          <w:szCs w:val="22"/>
        </w:rPr>
        <w:t>7; p(two-tailed)=0.</w:t>
      </w:r>
      <w:r w:rsidR="004C51B0">
        <w:rPr>
          <w:rFonts w:ascii="Arial" w:hAnsi="Arial" w:cs="Arial"/>
          <w:sz w:val="22"/>
          <w:szCs w:val="22"/>
        </w:rPr>
        <w:t>1</w:t>
      </w:r>
      <w:r>
        <w:rPr>
          <w:rFonts w:ascii="Arial" w:hAnsi="Arial" w:cs="Arial"/>
          <w:sz w:val="22"/>
          <w:szCs w:val="22"/>
        </w:rPr>
        <w:t>0</w:t>
      </w:r>
      <w:r w:rsidR="004C51B0">
        <w:rPr>
          <w:rFonts w:ascii="Arial" w:hAnsi="Arial" w:cs="Arial"/>
          <w:sz w:val="22"/>
          <w:szCs w:val="22"/>
        </w:rPr>
        <w:t>2</w:t>
      </w:r>
      <w:r>
        <w:rPr>
          <w:rFonts w:ascii="Arial" w:hAnsi="Arial" w:cs="Arial"/>
          <w:sz w:val="22"/>
          <w:szCs w:val="22"/>
        </w:rPr>
        <w:t xml:space="preserve"> (p&gt;0.05). </w:t>
      </w:r>
    </w:p>
    <w:p w:rsidR="006026ED" w:rsidRPr="00E44443" w:rsidRDefault="006026ED" w:rsidP="006026ED">
      <w:pPr>
        <w:tabs>
          <w:tab w:val="left" w:pos="360"/>
        </w:tabs>
        <w:rPr>
          <w:rFonts w:ascii="Arial" w:hAnsi="Arial" w:cs="Arial"/>
          <w:sz w:val="22"/>
          <w:szCs w:val="22"/>
        </w:rPr>
      </w:pPr>
    </w:p>
    <w:p w:rsidR="006026ED" w:rsidRDefault="006026ED" w:rsidP="006026ED">
      <w:pPr>
        <w:tabs>
          <w:tab w:val="left" w:pos="360"/>
        </w:tabs>
        <w:rPr>
          <w:rFonts w:ascii="Arial" w:hAnsi="Arial" w:cs="Arial"/>
          <w:b/>
          <w:sz w:val="22"/>
          <w:szCs w:val="22"/>
        </w:rPr>
      </w:pPr>
      <w:r w:rsidRPr="00F3652A">
        <w:rPr>
          <w:rFonts w:ascii="Arial" w:hAnsi="Arial" w:cs="Arial"/>
          <w:b/>
          <w:sz w:val="22"/>
          <w:szCs w:val="22"/>
        </w:rPr>
        <w:t>ETHNICITY</w:t>
      </w:r>
      <w:r>
        <w:rPr>
          <w:rFonts w:ascii="Arial" w:hAnsi="Arial" w:cs="Arial"/>
          <w:b/>
          <w:sz w:val="22"/>
          <w:szCs w:val="22"/>
        </w:rPr>
        <w:t xml:space="preserve">  </w:t>
      </w:r>
    </w:p>
    <w:p w:rsidR="006026ED" w:rsidRDefault="006026ED" w:rsidP="006026ED">
      <w:pPr>
        <w:tabs>
          <w:tab w:val="left" w:pos="360"/>
        </w:tabs>
        <w:rPr>
          <w:rFonts w:ascii="Arial" w:hAnsi="Arial" w:cs="Arial"/>
          <w:b/>
          <w:sz w:val="22"/>
          <w:szCs w:val="22"/>
        </w:rPr>
      </w:pPr>
    </w:p>
    <w:p w:rsidR="006026ED" w:rsidRDefault="006026ED" w:rsidP="006026ED">
      <w:pPr>
        <w:tabs>
          <w:tab w:val="left" w:pos="360"/>
        </w:tabs>
        <w:rPr>
          <w:rFonts w:ascii="Arial" w:hAnsi="Arial" w:cs="Arial"/>
          <w:sz w:val="22"/>
          <w:szCs w:val="22"/>
        </w:rPr>
        <w:sectPr w:rsidR="006026ED" w:rsidSect="008216EB">
          <w:footerReference w:type="default" r:id="rId17"/>
          <w:pgSz w:w="12240" w:h="15840"/>
          <w:pgMar w:top="1440" w:right="1440" w:bottom="1440" w:left="1440" w:header="720" w:footer="720" w:gutter="0"/>
          <w:pgNumType w:start="1"/>
          <w:cols w:space="720"/>
          <w:docGrid w:linePitch="360"/>
        </w:sectPr>
      </w:pPr>
      <w:r w:rsidRPr="00092B32">
        <w:rPr>
          <w:rFonts w:ascii="Arial" w:hAnsi="Arial" w:cs="Arial"/>
          <w:sz w:val="22"/>
          <w:szCs w:val="22"/>
        </w:rPr>
        <w:t>All (100%) of subjects enrolled in this study were Caucasian.</w:t>
      </w:r>
    </w:p>
    <w:p w:rsidR="006026ED" w:rsidRPr="00293C10" w:rsidRDefault="006026ED" w:rsidP="006026ED">
      <w:pPr>
        <w:keepNext/>
        <w:jc w:val="center"/>
        <w:outlineLvl w:val="1"/>
        <w:rPr>
          <w:rFonts w:ascii="Arial" w:hAnsi="Arial" w:cs="Arial"/>
          <w:b/>
          <w:bCs/>
          <w:sz w:val="22"/>
          <w:szCs w:val="22"/>
          <w:u w:val="single"/>
        </w:rPr>
      </w:pPr>
      <w:r>
        <w:rPr>
          <w:rFonts w:ascii="Arial" w:hAnsi="Arial" w:cs="Arial"/>
          <w:b/>
          <w:bCs/>
          <w:sz w:val="22"/>
          <w:szCs w:val="22"/>
          <w:u w:val="single"/>
        </w:rPr>
        <w:lastRenderedPageBreak/>
        <w:t>BASELINE (PRE-PROCEDURE) VARIABLES AND MEASURES</w:t>
      </w:r>
    </w:p>
    <w:p w:rsidR="006026ED" w:rsidRDefault="006026ED" w:rsidP="006026ED">
      <w:pPr>
        <w:tabs>
          <w:tab w:val="left" w:pos="360"/>
        </w:tabs>
        <w:rPr>
          <w:rFonts w:ascii="Arial" w:hAnsi="Arial" w:cs="Arial"/>
          <w:sz w:val="22"/>
          <w:szCs w:val="22"/>
          <w:u w:val="single"/>
        </w:rPr>
      </w:pPr>
    </w:p>
    <w:p w:rsidR="006026ED" w:rsidRDefault="006026ED" w:rsidP="006026ED">
      <w:pPr>
        <w:rPr>
          <w:rFonts w:ascii="Arial" w:hAnsi="Arial" w:cs="Arial"/>
          <w:sz w:val="22"/>
          <w:szCs w:val="22"/>
        </w:rPr>
      </w:pPr>
      <w:r>
        <w:rPr>
          <w:rFonts w:ascii="Arial" w:hAnsi="Arial" w:cs="Arial"/>
          <w:sz w:val="22"/>
          <w:szCs w:val="22"/>
        </w:rPr>
        <w:t xml:space="preserve">The following sample </w:t>
      </w:r>
      <w:r w:rsidRPr="008A724C">
        <w:rPr>
          <w:rFonts w:ascii="Arial" w:hAnsi="Arial" w:cs="Arial"/>
          <w:sz w:val="22"/>
          <w:szCs w:val="22"/>
        </w:rPr>
        <w:t>variables and measures</w:t>
      </w:r>
      <w:r>
        <w:rPr>
          <w:rFonts w:ascii="Arial" w:hAnsi="Arial" w:cs="Arial"/>
          <w:sz w:val="22"/>
          <w:szCs w:val="22"/>
        </w:rPr>
        <w:t xml:space="preserve"> were recorded at Baseline (Pre-</w:t>
      </w:r>
      <w:r w:rsidR="004C51B0">
        <w:rPr>
          <w:rFonts w:ascii="Arial" w:hAnsi="Arial" w:cs="Arial"/>
          <w:sz w:val="22"/>
          <w:szCs w:val="22"/>
        </w:rPr>
        <w:t>Procedure</w:t>
      </w:r>
      <w:r>
        <w:rPr>
          <w:rFonts w:ascii="Arial" w:hAnsi="Arial" w:cs="Arial"/>
          <w:sz w:val="22"/>
          <w:szCs w:val="22"/>
        </w:rPr>
        <w:t>) evaluation:</w:t>
      </w:r>
    </w:p>
    <w:p w:rsidR="006026ED" w:rsidRDefault="006026ED" w:rsidP="006026ED">
      <w:pPr>
        <w:rPr>
          <w:rFonts w:ascii="Arial" w:hAnsi="Arial" w:cs="Arial"/>
          <w:sz w:val="22"/>
          <w:szCs w:val="22"/>
        </w:rPr>
      </w:pPr>
    </w:p>
    <w:p w:rsidR="006026ED" w:rsidRDefault="006026ED" w:rsidP="00FE3B3D">
      <w:pPr>
        <w:numPr>
          <w:ilvl w:val="0"/>
          <w:numId w:val="4"/>
        </w:numPr>
        <w:ind w:left="360"/>
        <w:rPr>
          <w:rFonts w:ascii="Arial" w:hAnsi="Arial" w:cs="Arial"/>
          <w:sz w:val="22"/>
          <w:szCs w:val="22"/>
        </w:rPr>
      </w:pPr>
      <w:r>
        <w:rPr>
          <w:rFonts w:ascii="Arial" w:hAnsi="Arial" w:cs="Arial"/>
          <w:sz w:val="22"/>
          <w:szCs w:val="22"/>
        </w:rPr>
        <w:t>Foot/toenail side</w:t>
      </w:r>
    </w:p>
    <w:p w:rsidR="006026ED" w:rsidRDefault="006026ED" w:rsidP="00FE3B3D">
      <w:pPr>
        <w:numPr>
          <w:ilvl w:val="0"/>
          <w:numId w:val="4"/>
        </w:numPr>
        <w:ind w:left="360"/>
        <w:rPr>
          <w:rFonts w:ascii="Arial" w:hAnsi="Arial" w:cs="Arial"/>
          <w:sz w:val="22"/>
          <w:szCs w:val="22"/>
        </w:rPr>
      </w:pPr>
      <w:r>
        <w:rPr>
          <w:rFonts w:ascii="Arial" w:hAnsi="Arial" w:cs="Arial"/>
          <w:sz w:val="22"/>
          <w:szCs w:val="22"/>
        </w:rPr>
        <w:t xml:space="preserve">Duration of toenail onychomycosis  </w:t>
      </w:r>
    </w:p>
    <w:p w:rsidR="006026ED" w:rsidRDefault="006026ED" w:rsidP="00FE3B3D">
      <w:pPr>
        <w:numPr>
          <w:ilvl w:val="0"/>
          <w:numId w:val="4"/>
        </w:numPr>
        <w:ind w:left="360"/>
        <w:rPr>
          <w:rFonts w:ascii="Arial" w:hAnsi="Arial" w:cs="Arial"/>
          <w:sz w:val="22"/>
          <w:szCs w:val="22"/>
        </w:rPr>
      </w:pPr>
      <w:r>
        <w:rPr>
          <w:rFonts w:ascii="Arial" w:hAnsi="Arial" w:cs="Arial"/>
          <w:sz w:val="22"/>
          <w:szCs w:val="22"/>
        </w:rPr>
        <w:t>Percent (%) of onychomycosis toenail involvement</w:t>
      </w:r>
    </w:p>
    <w:p w:rsidR="006026ED" w:rsidRDefault="006026ED" w:rsidP="00FE3B3D">
      <w:pPr>
        <w:numPr>
          <w:ilvl w:val="0"/>
          <w:numId w:val="4"/>
        </w:numPr>
        <w:ind w:left="360"/>
        <w:rPr>
          <w:rFonts w:ascii="Arial" w:hAnsi="Arial" w:cs="Arial"/>
          <w:sz w:val="22"/>
          <w:szCs w:val="22"/>
        </w:rPr>
      </w:pPr>
      <w:r>
        <w:rPr>
          <w:rFonts w:ascii="Arial" w:hAnsi="Arial" w:cs="Arial"/>
          <w:sz w:val="22"/>
          <w:szCs w:val="22"/>
        </w:rPr>
        <w:t>Millimeters (mm) of clear (uninfected) nail</w:t>
      </w:r>
    </w:p>
    <w:p w:rsidR="006026ED" w:rsidRDefault="006026ED" w:rsidP="006026ED">
      <w:pPr>
        <w:tabs>
          <w:tab w:val="left" w:pos="360"/>
        </w:tabs>
        <w:rPr>
          <w:rFonts w:ascii="Arial" w:hAnsi="Arial" w:cs="Arial"/>
          <w:sz w:val="22"/>
          <w:szCs w:val="22"/>
        </w:rPr>
      </w:pPr>
    </w:p>
    <w:p w:rsidR="006026ED" w:rsidRPr="00FD4681" w:rsidRDefault="006026ED" w:rsidP="006026ED">
      <w:pPr>
        <w:tabs>
          <w:tab w:val="left" w:pos="360"/>
        </w:tabs>
        <w:rPr>
          <w:rFonts w:ascii="Arial" w:hAnsi="Arial" w:cs="Arial"/>
          <w:b/>
          <w:sz w:val="22"/>
          <w:szCs w:val="22"/>
        </w:rPr>
      </w:pPr>
      <w:r>
        <w:rPr>
          <w:rFonts w:ascii="Arial" w:hAnsi="Arial" w:cs="Arial"/>
          <w:b/>
          <w:sz w:val="22"/>
          <w:szCs w:val="22"/>
        </w:rPr>
        <w:t>FOOT/</w:t>
      </w:r>
      <w:r w:rsidRPr="00FD4681">
        <w:rPr>
          <w:rFonts w:ascii="Arial" w:hAnsi="Arial" w:cs="Arial"/>
          <w:b/>
          <w:sz w:val="22"/>
          <w:szCs w:val="22"/>
        </w:rPr>
        <w:t>TOENAIL SIDE</w:t>
      </w:r>
    </w:p>
    <w:p w:rsidR="006026ED" w:rsidRDefault="006026ED" w:rsidP="006026ED">
      <w:pPr>
        <w:tabs>
          <w:tab w:val="left" w:pos="360"/>
        </w:tabs>
        <w:rPr>
          <w:rFonts w:ascii="Arial" w:hAnsi="Arial" w:cs="Arial"/>
          <w:sz w:val="22"/>
          <w:szCs w:val="22"/>
          <w:u w:val="single"/>
        </w:rPr>
      </w:pPr>
    </w:p>
    <w:p w:rsidR="006026ED" w:rsidRDefault="006026ED" w:rsidP="006026ED">
      <w:pPr>
        <w:tabs>
          <w:tab w:val="left" w:pos="360"/>
        </w:tabs>
        <w:rPr>
          <w:rFonts w:ascii="Arial" w:hAnsi="Arial" w:cs="Arial"/>
          <w:sz w:val="22"/>
          <w:szCs w:val="22"/>
        </w:rPr>
      </w:pPr>
      <w:r w:rsidRPr="00D92038">
        <w:rPr>
          <w:rFonts w:ascii="Arial" w:hAnsi="Arial" w:cs="Arial"/>
          <w:sz w:val="22"/>
          <w:szCs w:val="22"/>
        </w:rPr>
        <w:t xml:space="preserve">There were </w:t>
      </w:r>
      <w:r w:rsidR="004C51B0">
        <w:rPr>
          <w:rFonts w:ascii="Arial" w:hAnsi="Arial" w:cs="Arial"/>
          <w:sz w:val="22"/>
          <w:szCs w:val="22"/>
        </w:rPr>
        <w:t>53</w:t>
      </w:r>
      <w:r w:rsidRPr="00D92038">
        <w:rPr>
          <w:rFonts w:ascii="Arial" w:hAnsi="Arial" w:cs="Arial"/>
          <w:sz w:val="22"/>
          <w:szCs w:val="22"/>
        </w:rPr>
        <w:t xml:space="preserve"> </w:t>
      </w:r>
      <w:r>
        <w:rPr>
          <w:rFonts w:ascii="Arial" w:hAnsi="Arial" w:cs="Arial"/>
          <w:sz w:val="22"/>
          <w:szCs w:val="22"/>
        </w:rPr>
        <w:t xml:space="preserve">right feet </w:t>
      </w:r>
      <w:r w:rsidRPr="00D92038">
        <w:rPr>
          <w:rFonts w:ascii="Arial" w:hAnsi="Arial" w:cs="Arial"/>
          <w:sz w:val="22"/>
          <w:szCs w:val="22"/>
        </w:rPr>
        <w:t>and 5</w:t>
      </w:r>
      <w:r w:rsidR="004C51B0">
        <w:rPr>
          <w:rFonts w:ascii="Arial" w:hAnsi="Arial" w:cs="Arial"/>
          <w:sz w:val="22"/>
          <w:szCs w:val="22"/>
        </w:rPr>
        <w:t>6</w:t>
      </w:r>
      <w:r w:rsidRPr="00D92038">
        <w:rPr>
          <w:rFonts w:ascii="Arial" w:hAnsi="Arial" w:cs="Arial"/>
          <w:sz w:val="22"/>
          <w:szCs w:val="22"/>
        </w:rPr>
        <w:t xml:space="preserve"> </w:t>
      </w:r>
      <w:r>
        <w:rPr>
          <w:rFonts w:ascii="Arial" w:hAnsi="Arial" w:cs="Arial"/>
          <w:sz w:val="22"/>
          <w:szCs w:val="22"/>
        </w:rPr>
        <w:t>left feet en</w:t>
      </w:r>
      <w:r w:rsidRPr="00D92038">
        <w:rPr>
          <w:rFonts w:ascii="Arial" w:hAnsi="Arial" w:cs="Arial"/>
          <w:sz w:val="22"/>
          <w:szCs w:val="22"/>
        </w:rPr>
        <w:t>rolled in this study</w:t>
      </w:r>
      <w:r>
        <w:rPr>
          <w:rFonts w:ascii="Arial" w:hAnsi="Arial" w:cs="Arial"/>
          <w:sz w:val="22"/>
          <w:szCs w:val="22"/>
        </w:rPr>
        <w:t>, essentially an even division of feet side allocation in this study</w:t>
      </w:r>
      <w:r w:rsidRPr="00D92038">
        <w:rPr>
          <w:rFonts w:ascii="Arial" w:hAnsi="Arial" w:cs="Arial"/>
          <w:sz w:val="22"/>
          <w:szCs w:val="22"/>
        </w:rPr>
        <w:t xml:space="preserve">. </w:t>
      </w:r>
    </w:p>
    <w:p w:rsidR="006026ED" w:rsidRDefault="006026ED" w:rsidP="006026ED">
      <w:pPr>
        <w:tabs>
          <w:tab w:val="left" w:pos="360"/>
        </w:tabs>
        <w:rPr>
          <w:rFonts w:ascii="Arial" w:hAnsi="Arial" w:cs="Arial"/>
          <w:sz w:val="22"/>
          <w:szCs w:val="22"/>
        </w:rPr>
      </w:pPr>
    </w:p>
    <w:p w:rsidR="006026ED" w:rsidRPr="00D92038" w:rsidRDefault="004C51B0" w:rsidP="006026ED">
      <w:pPr>
        <w:tabs>
          <w:tab w:val="left" w:pos="360"/>
        </w:tabs>
        <w:rPr>
          <w:rFonts w:ascii="Arial" w:hAnsi="Arial" w:cs="Arial"/>
          <w:sz w:val="22"/>
          <w:szCs w:val="22"/>
        </w:rPr>
      </w:pPr>
      <w:r>
        <w:rPr>
          <w:rFonts w:ascii="Arial" w:hAnsi="Arial" w:cs="Arial"/>
          <w:sz w:val="22"/>
          <w:szCs w:val="22"/>
        </w:rPr>
        <w:t>Seventy two</w:t>
      </w:r>
      <w:r w:rsidR="006026ED" w:rsidRPr="00D92038">
        <w:rPr>
          <w:rFonts w:ascii="Arial" w:hAnsi="Arial" w:cs="Arial"/>
          <w:sz w:val="22"/>
          <w:szCs w:val="22"/>
        </w:rPr>
        <w:t xml:space="preserve"> (</w:t>
      </w:r>
      <w:r>
        <w:rPr>
          <w:rFonts w:ascii="Arial" w:hAnsi="Arial" w:cs="Arial"/>
          <w:sz w:val="22"/>
          <w:szCs w:val="22"/>
        </w:rPr>
        <w:t>72</w:t>
      </w:r>
      <w:r w:rsidR="006026ED" w:rsidRPr="00D92038">
        <w:rPr>
          <w:rFonts w:ascii="Arial" w:hAnsi="Arial" w:cs="Arial"/>
          <w:sz w:val="22"/>
          <w:szCs w:val="22"/>
        </w:rPr>
        <w:t>) of the 1</w:t>
      </w:r>
      <w:r>
        <w:rPr>
          <w:rFonts w:ascii="Arial" w:hAnsi="Arial" w:cs="Arial"/>
          <w:sz w:val="22"/>
          <w:szCs w:val="22"/>
        </w:rPr>
        <w:t>39</w:t>
      </w:r>
      <w:r w:rsidR="006026ED" w:rsidRPr="00D92038">
        <w:rPr>
          <w:rFonts w:ascii="Arial" w:hAnsi="Arial" w:cs="Arial"/>
          <w:sz w:val="22"/>
          <w:szCs w:val="22"/>
        </w:rPr>
        <w:t xml:space="preserve"> </w:t>
      </w:r>
      <w:r w:rsidR="006026ED">
        <w:rPr>
          <w:rFonts w:ascii="Arial" w:hAnsi="Arial" w:cs="Arial"/>
          <w:sz w:val="22"/>
          <w:szCs w:val="22"/>
        </w:rPr>
        <w:t xml:space="preserve">enrolled </w:t>
      </w:r>
      <w:r w:rsidR="006026ED" w:rsidRPr="00D92038">
        <w:rPr>
          <w:rFonts w:ascii="Arial" w:hAnsi="Arial" w:cs="Arial"/>
          <w:sz w:val="22"/>
          <w:szCs w:val="22"/>
        </w:rPr>
        <w:t>toe</w:t>
      </w:r>
      <w:r w:rsidR="006026ED">
        <w:rPr>
          <w:rFonts w:ascii="Arial" w:hAnsi="Arial" w:cs="Arial"/>
          <w:sz w:val="22"/>
          <w:szCs w:val="22"/>
        </w:rPr>
        <w:t>nail</w:t>
      </w:r>
      <w:r w:rsidR="006026ED" w:rsidRPr="00D92038">
        <w:rPr>
          <w:rFonts w:ascii="Arial" w:hAnsi="Arial" w:cs="Arial"/>
          <w:sz w:val="22"/>
          <w:szCs w:val="22"/>
        </w:rPr>
        <w:t xml:space="preserve">s </w:t>
      </w:r>
      <w:r w:rsidR="006026ED">
        <w:rPr>
          <w:rFonts w:ascii="Arial" w:hAnsi="Arial" w:cs="Arial"/>
          <w:sz w:val="22"/>
          <w:szCs w:val="22"/>
        </w:rPr>
        <w:t>(5</w:t>
      </w:r>
      <w:r>
        <w:rPr>
          <w:rFonts w:ascii="Arial" w:hAnsi="Arial" w:cs="Arial"/>
          <w:sz w:val="22"/>
          <w:szCs w:val="22"/>
        </w:rPr>
        <w:t>2</w:t>
      </w:r>
      <w:r w:rsidR="006026ED">
        <w:rPr>
          <w:rFonts w:ascii="Arial" w:hAnsi="Arial" w:cs="Arial"/>
          <w:sz w:val="22"/>
          <w:szCs w:val="22"/>
        </w:rPr>
        <w:t xml:space="preserve">%) were on the right foot; </w:t>
      </w:r>
      <w:r w:rsidR="006026ED" w:rsidRPr="00D92038">
        <w:rPr>
          <w:rFonts w:ascii="Arial" w:hAnsi="Arial" w:cs="Arial"/>
          <w:sz w:val="22"/>
          <w:szCs w:val="22"/>
        </w:rPr>
        <w:t xml:space="preserve">and </w:t>
      </w:r>
      <w:r w:rsidR="006026ED">
        <w:rPr>
          <w:rFonts w:ascii="Arial" w:hAnsi="Arial" w:cs="Arial"/>
          <w:sz w:val="22"/>
          <w:szCs w:val="22"/>
        </w:rPr>
        <w:t>6</w:t>
      </w:r>
      <w:r>
        <w:rPr>
          <w:rFonts w:ascii="Arial" w:hAnsi="Arial" w:cs="Arial"/>
          <w:sz w:val="22"/>
          <w:szCs w:val="22"/>
        </w:rPr>
        <w:t>7</w:t>
      </w:r>
      <w:r w:rsidR="006026ED" w:rsidRPr="00D92038">
        <w:rPr>
          <w:rFonts w:ascii="Arial" w:hAnsi="Arial" w:cs="Arial"/>
          <w:sz w:val="22"/>
          <w:szCs w:val="22"/>
        </w:rPr>
        <w:t xml:space="preserve"> of the 1</w:t>
      </w:r>
      <w:r>
        <w:rPr>
          <w:rFonts w:ascii="Arial" w:hAnsi="Arial" w:cs="Arial"/>
          <w:sz w:val="22"/>
          <w:szCs w:val="22"/>
        </w:rPr>
        <w:t>39</w:t>
      </w:r>
      <w:r w:rsidR="006026ED" w:rsidRPr="00D92038">
        <w:rPr>
          <w:rFonts w:ascii="Arial" w:hAnsi="Arial" w:cs="Arial"/>
          <w:sz w:val="22"/>
          <w:szCs w:val="22"/>
        </w:rPr>
        <w:t xml:space="preserve"> </w:t>
      </w:r>
      <w:r w:rsidR="006026ED">
        <w:rPr>
          <w:rFonts w:ascii="Arial" w:hAnsi="Arial" w:cs="Arial"/>
          <w:sz w:val="22"/>
          <w:szCs w:val="22"/>
        </w:rPr>
        <w:t xml:space="preserve">enrolled </w:t>
      </w:r>
      <w:r w:rsidR="006026ED" w:rsidRPr="00D92038">
        <w:rPr>
          <w:rFonts w:ascii="Arial" w:hAnsi="Arial" w:cs="Arial"/>
          <w:sz w:val="22"/>
          <w:szCs w:val="22"/>
        </w:rPr>
        <w:t>toe</w:t>
      </w:r>
      <w:r w:rsidR="006026ED">
        <w:rPr>
          <w:rFonts w:ascii="Arial" w:hAnsi="Arial" w:cs="Arial"/>
          <w:sz w:val="22"/>
          <w:szCs w:val="22"/>
        </w:rPr>
        <w:t>nail</w:t>
      </w:r>
      <w:r w:rsidR="006026ED" w:rsidRPr="00D92038">
        <w:rPr>
          <w:rFonts w:ascii="Arial" w:hAnsi="Arial" w:cs="Arial"/>
          <w:sz w:val="22"/>
          <w:szCs w:val="22"/>
        </w:rPr>
        <w:t xml:space="preserve">s </w:t>
      </w:r>
      <w:r w:rsidR="006026ED">
        <w:rPr>
          <w:rFonts w:ascii="Arial" w:hAnsi="Arial" w:cs="Arial"/>
          <w:sz w:val="22"/>
          <w:szCs w:val="22"/>
        </w:rPr>
        <w:t>(4</w:t>
      </w:r>
      <w:r>
        <w:rPr>
          <w:rFonts w:ascii="Arial" w:hAnsi="Arial" w:cs="Arial"/>
          <w:sz w:val="22"/>
          <w:szCs w:val="22"/>
        </w:rPr>
        <w:t>8</w:t>
      </w:r>
      <w:r w:rsidR="006026ED">
        <w:rPr>
          <w:rFonts w:ascii="Arial" w:hAnsi="Arial" w:cs="Arial"/>
          <w:sz w:val="22"/>
          <w:szCs w:val="22"/>
        </w:rPr>
        <w:t>%) were on the left foot; once again, an approximately even division between feet sides. The breakdown of right and left toenails by g</w:t>
      </w:r>
      <w:r w:rsidR="006026ED" w:rsidRPr="00D92038">
        <w:rPr>
          <w:rFonts w:ascii="Arial" w:hAnsi="Arial" w:cs="Arial"/>
          <w:sz w:val="22"/>
          <w:szCs w:val="22"/>
        </w:rPr>
        <w:t>reat, 2</w:t>
      </w:r>
      <w:r w:rsidR="006026ED" w:rsidRPr="00D92038">
        <w:rPr>
          <w:rFonts w:ascii="Arial" w:hAnsi="Arial" w:cs="Arial"/>
          <w:sz w:val="22"/>
          <w:szCs w:val="22"/>
          <w:vertAlign w:val="superscript"/>
        </w:rPr>
        <w:t>nd</w:t>
      </w:r>
      <w:r w:rsidR="006026ED" w:rsidRPr="00D92038">
        <w:rPr>
          <w:rFonts w:ascii="Arial" w:hAnsi="Arial" w:cs="Arial"/>
          <w:sz w:val="22"/>
          <w:szCs w:val="22"/>
        </w:rPr>
        <w:t xml:space="preserve"> digit and 3</w:t>
      </w:r>
      <w:r w:rsidR="006026ED" w:rsidRPr="00D92038">
        <w:rPr>
          <w:rFonts w:ascii="Arial" w:hAnsi="Arial" w:cs="Arial"/>
          <w:sz w:val="22"/>
          <w:szCs w:val="22"/>
          <w:vertAlign w:val="superscript"/>
        </w:rPr>
        <w:t>rd</w:t>
      </w:r>
      <w:r w:rsidR="006026ED" w:rsidRPr="00D92038">
        <w:rPr>
          <w:rFonts w:ascii="Arial" w:hAnsi="Arial" w:cs="Arial"/>
          <w:sz w:val="22"/>
          <w:szCs w:val="22"/>
        </w:rPr>
        <w:t xml:space="preserve"> digit toe</w:t>
      </w:r>
      <w:r w:rsidR="006026ED">
        <w:rPr>
          <w:rFonts w:ascii="Arial" w:hAnsi="Arial" w:cs="Arial"/>
          <w:sz w:val="22"/>
          <w:szCs w:val="22"/>
        </w:rPr>
        <w:t>nail</w:t>
      </w:r>
      <w:r w:rsidR="006026ED" w:rsidRPr="00D92038">
        <w:rPr>
          <w:rFonts w:ascii="Arial" w:hAnsi="Arial" w:cs="Arial"/>
          <w:sz w:val="22"/>
          <w:szCs w:val="22"/>
        </w:rPr>
        <w:t xml:space="preserve">s </w:t>
      </w:r>
      <w:r w:rsidR="006026ED">
        <w:rPr>
          <w:rFonts w:ascii="Arial" w:hAnsi="Arial" w:cs="Arial"/>
          <w:sz w:val="22"/>
          <w:szCs w:val="22"/>
        </w:rPr>
        <w:t>i</w:t>
      </w:r>
      <w:r w:rsidR="006026ED" w:rsidRPr="00D92038">
        <w:rPr>
          <w:rFonts w:ascii="Arial" w:hAnsi="Arial" w:cs="Arial"/>
          <w:sz w:val="22"/>
          <w:szCs w:val="22"/>
        </w:rPr>
        <w:t xml:space="preserve">s shown in Table </w:t>
      </w:r>
      <w:r w:rsidR="006026ED">
        <w:rPr>
          <w:rFonts w:ascii="Arial" w:hAnsi="Arial" w:cs="Arial"/>
          <w:sz w:val="22"/>
          <w:szCs w:val="22"/>
        </w:rPr>
        <w:t>3</w:t>
      </w:r>
      <w:r w:rsidR="006026ED" w:rsidRPr="00D92038">
        <w:rPr>
          <w:rFonts w:ascii="Arial" w:hAnsi="Arial" w:cs="Arial"/>
          <w:sz w:val="22"/>
          <w:szCs w:val="22"/>
        </w:rPr>
        <w:t xml:space="preserve"> below. </w:t>
      </w:r>
    </w:p>
    <w:p w:rsidR="006026ED" w:rsidRDefault="006026ED" w:rsidP="006026ED">
      <w:pPr>
        <w:tabs>
          <w:tab w:val="left" w:pos="360"/>
        </w:tabs>
        <w:rPr>
          <w:rFonts w:ascii="Arial" w:hAnsi="Arial" w:cs="Arial"/>
          <w:sz w:val="22"/>
          <w:szCs w:val="22"/>
          <w:u w:val="single"/>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3</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Foot Side</w:t>
      </w:r>
      <w:r w:rsidRPr="00D92038">
        <w:rPr>
          <w:rFonts w:ascii="Arial" w:hAnsi="Arial" w:cs="Arial"/>
          <w:sz w:val="22"/>
          <w:szCs w:val="22"/>
        </w:rPr>
        <w:t xml:space="preserve"> by </w:t>
      </w:r>
      <w:r>
        <w:rPr>
          <w:rFonts w:ascii="Arial" w:hAnsi="Arial" w:cs="Arial"/>
          <w:sz w:val="22"/>
          <w:szCs w:val="22"/>
        </w:rPr>
        <w:t>T</w:t>
      </w:r>
      <w:r w:rsidRPr="00D92038">
        <w:rPr>
          <w:rFonts w:ascii="Arial" w:hAnsi="Arial" w:cs="Arial"/>
          <w:sz w:val="22"/>
          <w:szCs w:val="22"/>
        </w:rPr>
        <w:t>oe</w:t>
      </w:r>
      <w:r>
        <w:rPr>
          <w:rFonts w:ascii="Arial" w:hAnsi="Arial" w:cs="Arial"/>
          <w:sz w:val="22"/>
          <w:szCs w:val="22"/>
        </w:rPr>
        <w:t>nail</w:t>
      </w:r>
      <w:r w:rsidR="00E44443">
        <w:rPr>
          <w:rFonts w:ascii="Arial" w:hAnsi="Arial" w:cs="Arial"/>
          <w:sz w:val="22"/>
          <w:szCs w:val="22"/>
        </w:rPr>
        <w:t xml:space="preserve">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50"/>
        <w:gridCol w:w="2250"/>
      </w:tblGrid>
      <w:tr w:rsidR="006026ED" w:rsidRPr="003362FD" w:rsidTr="001E770E">
        <w:trPr>
          <w:trHeight w:val="350"/>
        </w:trPr>
        <w:tc>
          <w:tcPr>
            <w:tcW w:w="2610" w:type="dxa"/>
            <w:tcBorders>
              <w:bottom w:val="thickThinSmallGap" w:sz="24" w:space="0" w:color="auto"/>
              <w:right w:val="double" w:sz="4" w:space="0" w:color="auto"/>
            </w:tcBorders>
            <w:shd w:val="clear" w:color="auto" w:fill="BFBFBF"/>
            <w:vAlign w:val="center"/>
          </w:tcPr>
          <w:p w:rsidR="006026ED" w:rsidRPr="00657A79" w:rsidRDefault="006026ED" w:rsidP="00E44443">
            <w:pPr>
              <w:tabs>
                <w:tab w:val="left" w:pos="360"/>
              </w:tabs>
              <w:jc w:val="center"/>
              <w:rPr>
                <w:rFonts w:ascii="Arial" w:hAnsi="Arial" w:cs="Arial"/>
                <w:b/>
                <w:i/>
                <w:sz w:val="22"/>
                <w:szCs w:val="22"/>
              </w:rPr>
            </w:pPr>
            <w:r w:rsidRPr="00657A79">
              <w:rPr>
                <w:rFonts w:ascii="Arial" w:hAnsi="Arial" w:cs="Arial"/>
                <w:b/>
                <w:i/>
                <w:sz w:val="22"/>
                <w:szCs w:val="22"/>
              </w:rPr>
              <w:t>Toenail</w:t>
            </w:r>
            <w:r w:rsidR="00E44443">
              <w:rPr>
                <w:rFonts w:ascii="Arial" w:hAnsi="Arial" w:cs="Arial"/>
                <w:b/>
                <w:i/>
                <w:sz w:val="22"/>
                <w:szCs w:val="22"/>
              </w:rPr>
              <w:t xml:space="preserve"> Type</w:t>
            </w:r>
          </w:p>
        </w:tc>
        <w:tc>
          <w:tcPr>
            <w:tcW w:w="225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Right Foot</w:t>
            </w:r>
          </w:p>
        </w:tc>
        <w:tc>
          <w:tcPr>
            <w:tcW w:w="225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Left Foot</w:t>
            </w:r>
          </w:p>
        </w:tc>
      </w:tr>
      <w:tr w:rsidR="006026ED" w:rsidRPr="003362FD" w:rsidTr="001E770E">
        <w:trPr>
          <w:trHeight w:val="360"/>
        </w:trPr>
        <w:tc>
          <w:tcPr>
            <w:tcW w:w="2610" w:type="dxa"/>
            <w:tcBorders>
              <w:top w:val="thickThinSmallGap" w:sz="24" w:space="0" w:color="auto"/>
              <w:right w:val="double" w:sz="4" w:space="0" w:color="auto"/>
            </w:tcBorders>
            <w:shd w:val="clear" w:color="auto" w:fill="auto"/>
            <w:vAlign w:val="center"/>
          </w:tcPr>
          <w:p w:rsidR="006026ED" w:rsidRPr="003362FD" w:rsidRDefault="006026ED" w:rsidP="004C51B0">
            <w:pPr>
              <w:tabs>
                <w:tab w:val="left" w:pos="360"/>
              </w:tabs>
              <w:rPr>
                <w:rFonts w:ascii="Arial" w:hAnsi="Arial" w:cs="Arial"/>
                <w:sz w:val="22"/>
                <w:szCs w:val="22"/>
              </w:rPr>
            </w:pPr>
            <w:r>
              <w:rPr>
                <w:rFonts w:ascii="Arial" w:hAnsi="Arial" w:cs="Arial"/>
                <w:sz w:val="22"/>
                <w:szCs w:val="22"/>
              </w:rPr>
              <w:t>Great toenails (n=</w:t>
            </w:r>
            <w:r w:rsidR="004C51B0">
              <w:rPr>
                <w:rFonts w:ascii="Arial" w:hAnsi="Arial" w:cs="Arial"/>
                <w:sz w:val="22"/>
                <w:szCs w:val="22"/>
              </w:rPr>
              <w:t>10</w:t>
            </w:r>
            <w:r>
              <w:rPr>
                <w:rFonts w:ascii="Arial" w:hAnsi="Arial" w:cs="Arial"/>
                <w:sz w:val="22"/>
                <w:szCs w:val="22"/>
              </w:rPr>
              <w:t>9)</w:t>
            </w:r>
          </w:p>
        </w:tc>
        <w:tc>
          <w:tcPr>
            <w:tcW w:w="2250" w:type="dxa"/>
            <w:tcBorders>
              <w:top w:val="thickThinSmallGap" w:sz="24" w:space="0" w:color="auto"/>
              <w:left w:val="double" w:sz="4" w:space="0" w:color="auto"/>
            </w:tcBorders>
            <w:shd w:val="clear" w:color="auto" w:fill="auto"/>
            <w:vAlign w:val="center"/>
          </w:tcPr>
          <w:p w:rsidR="006026ED" w:rsidRPr="00D92038" w:rsidRDefault="004C51B0" w:rsidP="001E770E">
            <w:pPr>
              <w:tabs>
                <w:tab w:val="left" w:pos="360"/>
              </w:tabs>
              <w:jc w:val="center"/>
              <w:rPr>
                <w:rFonts w:ascii="Arial" w:hAnsi="Arial" w:cs="Arial"/>
                <w:sz w:val="22"/>
                <w:szCs w:val="22"/>
              </w:rPr>
            </w:pPr>
            <w:r>
              <w:rPr>
                <w:rFonts w:ascii="Arial" w:hAnsi="Arial" w:cs="Arial"/>
                <w:sz w:val="22"/>
                <w:szCs w:val="22"/>
              </w:rPr>
              <w:t>53</w:t>
            </w:r>
          </w:p>
        </w:tc>
        <w:tc>
          <w:tcPr>
            <w:tcW w:w="2250" w:type="dxa"/>
            <w:tcBorders>
              <w:top w:val="thickThinSmallGap" w:sz="24" w:space="0" w:color="auto"/>
            </w:tcBorders>
            <w:shd w:val="clear" w:color="auto" w:fill="auto"/>
            <w:vAlign w:val="center"/>
          </w:tcPr>
          <w:p w:rsidR="006026ED" w:rsidRPr="00D92038" w:rsidRDefault="004C51B0" w:rsidP="001E770E">
            <w:pPr>
              <w:tabs>
                <w:tab w:val="left" w:pos="360"/>
              </w:tabs>
              <w:jc w:val="center"/>
              <w:rPr>
                <w:rFonts w:ascii="Arial" w:hAnsi="Arial" w:cs="Arial"/>
                <w:sz w:val="22"/>
                <w:szCs w:val="22"/>
              </w:rPr>
            </w:pPr>
            <w:r>
              <w:rPr>
                <w:rFonts w:ascii="Arial" w:hAnsi="Arial" w:cs="Arial"/>
                <w:sz w:val="22"/>
                <w:szCs w:val="22"/>
              </w:rPr>
              <w:t>56</w:t>
            </w:r>
          </w:p>
        </w:tc>
      </w:tr>
      <w:tr w:rsidR="006026ED" w:rsidRPr="003362FD" w:rsidTr="001E770E">
        <w:trPr>
          <w:trHeight w:val="350"/>
        </w:trPr>
        <w:tc>
          <w:tcPr>
            <w:tcW w:w="2610" w:type="dxa"/>
            <w:tcBorders>
              <w:right w:val="double" w:sz="4" w:space="0" w:color="auto"/>
            </w:tcBorders>
            <w:shd w:val="clear" w:color="auto" w:fill="auto"/>
            <w:vAlign w:val="center"/>
          </w:tcPr>
          <w:p w:rsidR="006026ED" w:rsidRPr="003362FD" w:rsidRDefault="006026ED" w:rsidP="004C51B0">
            <w:pPr>
              <w:tabs>
                <w:tab w:val="left" w:pos="360"/>
              </w:tabs>
              <w:rPr>
                <w:rFonts w:ascii="Arial" w:hAnsi="Arial" w:cs="Arial"/>
                <w:sz w:val="22"/>
                <w:szCs w:val="22"/>
              </w:rPr>
            </w:pPr>
            <w:r>
              <w:rPr>
                <w:rFonts w:ascii="Arial" w:hAnsi="Arial" w:cs="Arial"/>
                <w:sz w:val="22"/>
                <w:szCs w:val="22"/>
              </w:rPr>
              <w:t>2</w:t>
            </w:r>
            <w:r w:rsidRPr="00D92038">
              <w:rPr>
                <w:rFonts w:ascii="Arial" w:hAnsi="Arial" w:cs="Arial"/>
                <w:sz w:val="22"/>
                <w:szCs w:val="22"/>
                <w:vertAlign w:val="superscript"/>
              </w:rPr>
              <w:t>nd</w:t>
            </w:r>
            <w:r>
              <w:rPr>
                <w:rFonts w:ascii="Arial" w:hAnsi="Arial" w:cs="Arial"/>
                <w:sz w:val="22"/>
                <w:szCs w:val="22"/>
              </w:rPr>
              <w:t xml:space="preserve"> digit toenails (n=2</w:t>
            </w:r>
            <w:r w:rsidR="004C51B0">
              <w:rPr>
                <w:rFonts w:ascii="Arial" w:hAnsi="Arial" w:cs="Arial"/>
                <w:sz w:val="22"/>
                <w:szCs w:val="22"/>
              </w:rPr>
              <w:t>8</w:t>
            </w:r>
            <w:r>
              <w:rPr>
                <w:rFonts w:ascii="Arial" w:hAnsi="Arial" w:cs="Arial"/>
                <w:sz w:val="22"/>
                <w:szCs w:val="22"/>
              </w:rPr>
              <w:t>)</w:t>
            </w:r>
          </w:p>
        </w:tc>
        <w:tc>
          <w:tcPr>
            <w:tcW w:w="2250" w:type="dxa"/>
            <w:tcBorders>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w:t>
            </w:r>
            <w:r w:rsidR="004C51B0">
              <w:rPr>
                <w:rFonts w:ascii="Arial" w:hAnsi="Arial" w:cs="Arial"/>
                <w:sz w:val="22"/>
                <w:szCs w:val="22"/>
              </w:rPr>
              <w:t>7</w:t>
            </w:r>
          </w:p>
        </w:tc>
        <w:tc>
          <w:tcPr>
            <w:tcW w:w="2250" w:type="dxa"/>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11</w:t>
            </w:r>
          </w:p>
        </w:tc>
      </w:tr>
      <w:tr w:rsidR="006026ED" w:rsidRPr="003362FD" w:rsidTr="001E770E">
        <w:trPr>
          <w:trHeight w:val="350"/>
        </w:trPr>
        <w:tc>
          <w:tcPr>
            <w:tcW w:w="2610" w:type="dxa"/>
            <w:tcBorders>
              <w:bottom w:val="doub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3</w:t>
            </w:r>
            <w:r w:rsidRPr="00D92038">
              <w:rPr>
                <w:rFonts w:ascii="Arial" w:hAnsi="Arial" w:cs="Arial"/>
                <w:sz w:val="22"/>
                <w:szCs w:val="22"/>
                <w:vertAlign w:val="superscript"/>
              </w:rPr>
              <w:t>rd</w:t>
            </w:r>
            <w:r>
              <w:rPr>
                <w:rFonts w:ascii="Arial" w:hAnsi="Arial" w:cs="Arial"/>
                <w:sz w:val="22"/>
                <w:szCs w:val="22"/>
              </w:rPr>
              <w:t xml:space="preserve"> digit toenails (n=2)</w:t>
            </w:r>
          </w:p>
        </w:tc>
        <w:tc>
          <w:tcPr>
            <w:tcW w:w="2250" w:type="dxa"/>
            <w:tcBorders>
              <w:left w:val="double" w:sz="4" w:space="0" w:color="auto"/>
              <w:bottom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2</w:t>
            </w:r>
          </w:p>
        </w:tc>
        <w:tc>
          <w:tcPr>
            <w:tcW w:w="2250" w:type="dxa"/>
            <w:tcBorders>
              <w:bottom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w:t>
            </w:r>
          </w:p>
        </w:tc>
      </w:tr>
      <w:tr w:rsidR="006026ED" w:rsidRPr="003362FD" w:rsidTr="001E770E">
        <w:trPr>
          <w:trHeight w:val="350"/>
        </w:trPr>
        <w:tc>
          <w:tcPr>
            <w:tcW w:w="2610" w:type="dxa"/>
            <w:tcBorders>
              <w:top w:val="double" w:sz="4" w:space="0" w:color="auto"/>
              <w:right w:val="double" w:sz="4" w:space="0" w:color="auto"/>
            </w:tcBorders>
            <w:shd w:val="clear" w:color="auto" w:fill="auto"/>
            <w:vAlign w:val="center"/>
          </w:tcPr>
          <w:p w:rsidR="006026ED" w:rsidRPr="003362FD" w:rsidRDefault="006026ED" w:rsidP="004C51B0">
            <w:pPr>
              <w:tabs>
                <w:tab w:val="left" w:pos="360"/>
              </w:tabs>
              <w:rPr>
                <w:rFonts w:ascii="Arial" w:hAnsi="Arial" w:cs="Arial"/>
                <w:sz w:val="22"/>
                <w:szCs w:val="22"/>
              </w:rPr>
            </w:pPr>
            <w:r>
              <w:rPr>
                <w:rFonts w:ascii="Arial" w:hAnsi="Arial" w:cs="Arial"/>
                <w:sz w:val="22"/>
                <w:szCs w:val="22"/>
              </w:rPr>
              <w:t>All toenails (n=1</w:t>
            </w:r>
            <w:r w:rsidR="004C51B0">
              <w:rPr>
                <w:rFonts w:ascii="Arial" w:hAnsi="Arial" w:cs="Arial"/>
                <w:sz w:val="22"/>
                <w:szCs w:val="22"/>
              </w:rPr>
              <w:t>39</w:t>
            </w:r>
            <w:r>
              <w:rPr>
                <w:rFonts w:ascii="Arial" w:hAnsi="Arial" w:cs="Arial"/>
                <w:sz w:val="22"/>
                <w:szCs w:val="22"/>
              </w:rPr>
              <w:t>)</w:t>
            </w:r>
          </w:p>
        </w:tc>
        <w:tc>
          <w:tcPr>
            <w:tcW w:w="2250" w:type="dxa"/>
            <w:tcBorders>
              <w:top w:val="double" w:sz="4" w:space="0" w:color="auto"/>
              <w:left w:val="double" w:sz="4" w:space="0" w:color="auto"/>
            </w:tcBorders>
            <w:shd w:val="clear" w:color="auto" w:fill="auto"/>
            <w:vAlign w:val="center"/>
          </w:tcPr>
          <w:p w:rsidR="006026ED" w:rsidRPr="00D92038" w:rsidRDefault="004C51B0" w:rsidP="001E770E">
            <w:pPr>
              <w:tabs>
                <w:tab w:val="left" w:pos="360"/>
              </w:tabs>
              <w:jc w:val="center"/>
              <w:rPr>
                <w:rFonts w:ascii="Arial" w:hAnsi="Arial" w:cs="Arial"/>
                <w:sz w:val="22"/>
                <w:szCs w:val="22"/>
              </w:rPr>
            </w:pPr>
            <w:r>
              <w:rPr>
                <w:rFonts w:ascii="Arial" w:hAnsi="Arial" w:cs="Arial"/>
                <w:sz w:val="22"/>
                <w:szCs w:val="22"/>
              </w:rPr>
              <w:t>72</w:t>
            </w:r>
          </w:p>
        </w:tc>
        <w:tc>
          <w:tcPr>
            <w:tcW w:w="2250" w:type="dxa"/>
            <w:tcBorders>
              <w:top w:val="double" w:sz="4" w:space="0" w:color="auto"/>
            </w:tcBorders>
            <w:shd w:val="clear" w:color="auto" w:fill="auto"/>
            <w:vAlign w:val="center"/>
          </w:tcPr>
          <w:p w:rsidR="006026ED" w:rsidRPr="00D92038" w:rsidRDefault="006026ED" w:rsidP="004C51B0">
            <w:pPr>
              <w:tabs>
                <w:tab w:val="left" w:pos="360"/>
              </w:tabs>
              <w:jc w:val="center"/>
              <w:rPr>
                <w:rFonts w:ascii="Arial" w:hAnsi="Arial" w:cs="Arial"/>
                <w:sz w:val="22"/>
                <w:szCs w:val="22"/>
              </w:rPr>
            </w:pPr>
            <w:r>
              <w:rPr>
                <w:rFonts w:ascii="Arial" w:hAnsi="Arial" w:cs="Arial"/>
                <w:sz w:val="22"/>
                <w:szCs w:val="22"/>
              </w:rPr>
              <w:t>6</w:t>
            </w:r>
            <w:r w:rsidR="004C51B0">
              <w:rPr>
                <w:rFonts w:ascii="Arial" w:hAnsi="Arial" w:cs="Arial"/>
                <w:sz w:val="22"/>
                <w:szCs w:val="22"/>
              </w:rPr>
              <w:t>7</w:t>
            </w:r>
          </w:p>
        </w:tc>
      </w:tr>
    </w:tbl>
    <w:p w:rsidR="006026ED" w:rsidRDefault="006026ED" w:rsidP="006026ED">
      <w:pPr>
        <w:tabs>
          <w:tab w:val="left" w:pos="360"/>
        </w:tabs>
        <w:rPr>
          <w:rFonts w:ascii="Arial" w:hAnsi="Arial" w:cs="Arial"/>
          <w:sz w:val="22"/>
          <w:szCs w:val="22"/>
          <w:u w:val="single"/>
        </w:rPr>
      </w:pPr>
    </w:p>
    <w:p w:rsidR="006026ED" w:rsidRPr="008A724C" w:rsidRDefault="006026ED" w:rsidP="006026ED">
      <w:pPr>
        <w:tabs>
          <w:tab w:val="left" w:pos="360"/>
        </w:tabs>
        <w:rPr>
          <w:rFonts w:ascii="Arial" w:hAnsi="Arial" w:cs="Arial"/>
          <w:b/>
          <w:sz w:val="22"/>
          <w:szCs w:val="22"/>
        </w:rPr>
      </w:pPr>
      <w:r w:rsidRPr="008A724C">
        <w:rPr>
          <w:rFonts w:ascii="Arial" w:hAnsi="Arial" w:cs="Arial"/>
          <w:b/>
          <w:sz w:val="22"/>
          <w:szCs w:val="22"/>
        </w:rPr>
        <w:t>DURATION OF T</w:t>
      </w:r>
      <w:r>
        <w:rPr>
          <w:rFonts w:ascii="Arial" w:hAnsi="Arial" w:cs="Arial"/>
          <w:b/>
          <w:sz w:val="22"/>
          <w:szCs w:val="22"/>
        </w:rPr>
        <w:t>OENAIL</w:t>
      </w:r>
      <w:r w:rsidRPr="008A724C">
        <w:rPr>
          <w:rFonts w:ascii="Arial" w:hAnsi="Arial" w:cs="Arial"/>
          <w:b/>
          <w:sz w:val="22"/>
          <w:szCs w:val="22"/>
        </w:rPr>
        <w:t xml:space="preserve"> ONYCHOMYCOSIS (MONTHS)</w:t>
      </w:r>
    </w:p>
    <w:p w:rsidR="006026ED" w:rsidRPr="00D16E1B" w:rsidRDefault="006026ED" w:rsidP="006026ED">
      <w:pPr>
        <w:pStyle w:val="Heading2"/>
        <w:jc w:val="center"/>
        <w:rPr>
          <w:rFonts w:ascii="Arial" w:hAnsi="Arial" w:cs="Arial"/>
          <w:sz w:val="22"/>
          <w:szCs w:val="22"/>
          <w:u w:val="single"/>
        </w:rPr>
      </w:pPr>
    </w:p>
    <w:p w:rsidR="006026ED" w:rsidRPr="00BB6714" w:rsidRDefault="006026ED" w:rsidP="006026ED">
      <w:pPr>
        <w:rPr>
          <w:rFonts w:ascii="Arial" w:hAnsi="Arial" w:cs="Arial"/>
          <w:sz w:val="22"/>
          <w:szCs w:val="22"/>
        </w:rPr>
      </w:pPr>
      <w:r w:rsidRPr="00BB6714">
        <w:rPr>
          <w:rFonts w:ascii="Arial" w:hAnsi="Arial" w:cs="Arial"/>
          <w:sz w:val="22"/>
          <w:szCs w:val="22"/>
        </w:rPr>
        <w:t xml:space="preserve">The number of months since onset of the onychomycosis in the study treated toenail was recorded at enrollment. </w:t>
      </w:r>
    </w:p>
    <w:p w:rsidR="006026ED" w:rsidRPr="00BB6714" w:rsidRDefault="006026ED" w:rsidP="006026ED">
      <w:pPr>
        <w:rPr>
          <w:rFonts w:ascii="Arial" w:hAnsi="Arial" w:cs="Arial"/>
          <w:sz w:val="22"/>
          <w:szCs w:val="22"/>
        </w:rPr>
      </w:pPr>
    </w:p>
    <w:p w:rsidR="006026ED" w:rsidRPr="00BB6714" w:rsidRDefault="006026ED" w:rsidP="006026ED">
      <w:pPr>
        <w:rPr>
          <w:rFonts w:ascii="Arial" w:hAnsi="Arial" w:cs="Arial"/>
          <w:sz w:val="22"/>
          <w:szCs w:val="22"/>
        </w:rPr>
      </w:pPr>
      <w:r w:rsidRPr="00BB6714">
        <w:rPr>
          <w:rFonts w:ascii="Arial" w:hAnsi="Arial" w:cs="Arial"/>
          <w:sz w:val="22"/>
          <w:szCs w:val="22"/>
        </w:rPr>
        <w:t xml:space="preserve">The average duration of toenail onychomycosis </w:t>
      </w:r>
      <w:r>
        <w:rPr>
          <w:rFonts w:ascii="Arial" w:hAnsi="Arial" w:cs="Arial"/>
          <w:sz w:val="22"/>
          <w:szCs w:val="22"/>
        </w:rPr>
        <w:t>of the 1</w:t>
      </w:r>
      <w:r w:rsidR="004C51B0">
        <w:rPr>
          <w:rFonts w:ascii="Arial" w:hAnsi="Arial" w:cs="Arial"/>
          <w:sz w:val="22"/>
          <w:szCs w:val="22"/>
        </w:rPr>
        <w:t>39</w:t>
      </w:r>
      <w:r>
        <w:rPr>
          <w:rFonts w:ascii="Arial" w:hAnsi="Arial" w:cs="Arial"/>
          <w:sz w:val="22"/>
          <w:szCs w:val="22"/>
        </w:rPr>
        <w:t xml:space="preserve"> infected toenails treated in this study </w:t>
      </w:r>
      <w:r w:rsidRPr="00BB6714">
        <w:rPr>
          <w:rFonts w:ascii="Arial" w:hAnsi="Arial" w:cs="Arial"/>
          <w:sz w:val="22"/>
          <w:szCs w:val="22"/>
        </w:rPr>
        <w:t>across all subjects was 25.9</w:t>
      </w:r>
      <w:r w:rsidR="004C51B0">
        <w:rPr>
          <w:rFonts w:ascii="Arial" w:hAnsi="Arial" w:cs="Arial"/>
          <w:sz w:val="22"/>
          <w:szCs w:val="22"/>
        </w:rPr>
        <w:t>9</w:t>
      </w:r>
      <w:r w:rsidRPr="00BB6714">
        <w:rPr>
          <w:rFonts w:ascii="Arial" w:hAnsi="Arial" w:cs="Arial"/>
          <w:sz w:val="22"/>
          <w:szCs w:val="22"/>
        </w:rPr>
        <w:t xml:space="preserve"> month</w:t>
      </w:r>
      <w:r>
        <w:rPr>
          <w:rFonts w:ascii="Arial" w:hAnsi="Arial" w:cs="Arial"/>
          <w:sz w:val="22"/>
          <w:szCs w:val="22"/>
        </w:rPr>
        <w:t>s</w:t>
      </w:r>
      <w:r w:rsidRPr="00BB6714">
        <w:rPr>
          <w:rFonts w:ascii="Arial" w:hAnsi="Arial" w:cs="Arial"/>
          <w:sz w:val="22"/>
          <w:szCs w:val="22"/>
        </w:rPr>
        <w:t xml:space="preserve"> and ranged from 4 to 90 months.  </w:t>
      </w:r>
    </w:p>
    <w:p w:rsidR="006026ED" w:rsidRPr="00BB6714" w:rsidRDefault="006026ED" w:rsidP="006026ED">
      <w:pPr>
        <w:rPr>
          <w:rFonts w:ascii="Arial" w:hAnsi="Arial" w:cs="Arial"/>
          <w:sz w:val="22"/>
          <w:szCs w:val="22"/>
        </w:rPr>
      </w:pPr>
    </w:p>
    <w:p w:rsidR="006026ED" w:rsidRPr="00BB6714" w:rsidRDefault="006026ED" w:rsidP="006026ED">
      <w:pPr>
        <w:tabs>
          <w:tab w:val="left" w:pos="360"/>
        </w:tabs>
        <w:rPr>
          <w:rFonts w:ascii="Arial" w:hAnsi="Arial" w:cs="Arial"/>
          <w:sz w:val="22"/>
          <w:szCs w:val="22"/>
        </w:rPr>
      </w:pPr>
      <w:r w:rsidRPr="00BB6714">
        <w:rPr>
          <w:rFonts w:ascii="Arial" w:hAnsi="Arial" w:cs="Arial"/>
          <w:sz w:val="22"/>
          <w:szCs w:val="22"/>
        </w:rPr>
        <w:t xml:space="preserve">Table 4 below shows the </w:t>
      </w:r>
      <w:r>
        <w:rPr>
          <w:rFonts w:ascii="Arial" w:hAnsi="Arial" w:cs="Arial"/>
          <w:sz w:val="22"/>
          <w:szCs w:val="22"/>
        </w:rPr>
        <w:t xml:space="preserve">mean, standard deviation and range of the </w:t>
      </w:r>
      <w:r w:rsidRPr="00BB6714">
        <w:rPr>
          <w:rFonts w:ascii="Arial" w:hAnsi="Arial" w:cs="Arial"/>
          <w:sz w:val="22"/>
          <w:szCs w:val="22"/>
        </w:rPr>
        <w:t xml:space="preserve">number of months since </w:t>
      </w:r>
      <w:r>
        <w:rPr>
          <w:rFonts w:ascii="Arial" w:hAnsi="Arial" w:cs="Arial"/>
          <w:sz w:val="22"/>
          <w:szCs w:val="22"/>
        </w:rPr>
        <w:t xml:space="preserve">the </w:t>
      </w:r>
      <w:r w:rsidRPr="00BB6714">
        <w:rPr>
          <w:rFonts w:ascii="Arial" w:hAnsi="Arial" w:cs="Arial"/>
          <w:sz w:val="22"/>
          <w:szCs w:val="22"/>
        </w:rPr>
        <w:t xml:space="preserve">onset of toenail onychomycosis </w:t>
      </w:r>
      <w:r>
        <w:rPr>
          <w:rFonts w:ascii="Arial" w:hAnsi="Arial" w:cs="Arial"/>
          <w:sz w:val="22"/>
          <w:szCs w:val="22"/>
        </w:rPr>
        <w:t>in the 1</w:t>
      </w:r>
      <w:r w:rsidR="004C51B0">
        <w:rPr>
          <w:rFonts w:ascii="Arial" w:hAnsi="Arial" w:cs="Arial"/>
          <w:sz w:val="22"/>
          <w:szCs w:val="22"/>
        </w:rPr>
        <w:t>39</w:t>
      </w:r>
      <w:r>
        <w:rPr>
          <w:rFonts w:ascii="Arial" w:hAnsi="Arial" w:cs="Arial"/>
          <w:sz w:val="22"/>
          <w:szCs w:val="22"/>
        </w:rPr>
        <w:t xml:space="preserve"> treated toenails </w:t>
      </w:r>
      <w:r w:rsidRPr="00BB6714">
        <w:rPr>
          <w:rFonts w:ascii="Arial" w:hAnsi="Arial" w:cs="Arial"/>
          <w:sz w:val="22"/>
          <w:szCs w:val="22"/>
        </w:rPr>
        <w:t xml:space="preserve">by </w:t>
      </w:r>
      <w:r>
        <w:rPr>
          <w:rFonts w:ascii="Arial" w:hAnsi="Arial" w:cs="Arial"/>
          <w:sz w:val="22"/>
          <w:szCs w:val="22"/>
        </w:rPr>
        <w:t>foot side</w:t>
      </w:r>
      <w:r w:rsidRPr="00BB6714">
        <w:rPr>
          <w:rFonts w:ascii="Arial" w:hAnsi="Arial" w:cs="Arial"/>
          <w:sz w:val="22"/>
          <w:szCs w:val="22"/>
        </w:rPr>
        <w:t xml:space="preserve">. </w:t>
      </w:r>
    </w:p>
    <w:p w:rsidR="006026ED" w:rsidRDefault="006026ED" w:rsidP="006026ED"/>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4</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Duration of Toenail Onychomycosis by Foot Side</w:t>
      </w:r>
      <w:r w:rsidRPr="00D92038">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80"/>
        <w:gridCol w:w="2280"/>
        <w:gridCol w:w="2370"/>
      </w:tblGrid>
      <w:tr w:rsidR="006026ED" w:rsidRPr="003362FD" w:rsidTr="001E770E">
        <w:trPr>
          <w:trHeight w:val="350"/>
        </w:trPr>
        <w:tc>
          <w:tcPr>
            <w:tcW w:w="2160" w:type="dxa"/>
            <w:tcBorders>
              <w:bottom w:val="thickThinSmallGap" w:sz="24" w:space="0" w:color="auto"/>
              <w:right w:val="double" w:sz="4" w:space="0" w:color="auto"/>
            </w:tcBorders>
            <w:shd w:val="clear" w:color="auto" w:fill="BFBFBF"/>
            <w:vAlign w:val="center"/>
          </w:tcPr>
          <w:p w:rsidR="006026ED" w:rsidRPr="00657A79" w:rsidRDefault="006026ED" w:rsidP="001E770E">
            <w:pPr>
              <w:tabs>
                <w:tab w:val="left" w:pos="360"/>
              </w:tabs>
              <w:jc w:val="center"/>
              <w:rPr>
                <w:rFonts w:ascii="Arial" w:hAnsi="Arial" w:cs="Arial"/>
                <w:b/>
                <w:i/>
                <w:sz w:val="22"/>
                <w:szCs w:val="22"/>
              </w:rPr>
            </w:pPr>
            <w:r>
              <w:rPr>
                <w:rFonts w:ascii="Arial" w:hAnsi="Arial" w:cs="Arial"/>
                <w:b/>
                <w:i/>
                <w:sz w:val="22"/>
                <w:szCs w:val="22"/>
              </w:rPr>
              <w:t># Months</w:t>
            </w:r>
          </w:p>
        </w:tc>
        <w:tc>
          <w:tcPr>
            <w:tcW w:w="2280" w:type="dxa"/>
            <w:tcBorders>
              <w:left w:val="double" w:sz="4" w:space="0" w:color="auto"/>
              <w:bottom w:val="thickThinSmallGap" w:sz="24" w:space="0" w:color="auto"/>
            </w:tcBorders>
            <w:shd w:val="clear" w:color="auto" w:fill="BFBFBF"/>
            <w:vAlign w:val="center"/>
          </w:tcPr>
          <w:p w:rsidR="006026ED" w:rsidRPr="003362FD" w:rsidRDefault="006026ED" w:rsidP="004C51B0">
            <w:pPr>
              <w:tabs>
                <w:tab w:val="left" w:pos="360"/>
              </w:tabs>
              <w:jc w:val="center"/>
              <w:rPr>
                <w:rFonts w:ascii="Arial" w:hAnsi="Arial" w:cs="Arial"/>
                <w:b/>
                <w:sz w:val="22"/>
                <w:szCs w:val="22"/>
              </w:rPr>
            </w:pPr>
            <w:r>
              <w:rPr>
                <w:rFonts w:ascii="Arial" w:hAnsi="Arial" w:cs="Arial"/>
                <w:b/>
                <w:sz w:val="22"/>
                <w:szCs w:val="22"/>
              </w:rPr>
              <w:t>Right Foot (n=</w:t>
            </w:r>
            <w:r w:rsidR="004C51B0">
              <w:rPr>
                <w:rFonts w:ascii="Arial" w:hAnsi="Arial" w:cs="Arial"/>
                <w:b/>
                <w:sz w:val="22"/>
                <w:szCs w:val="22"/>
              </w:rPr>
              <w:t>72</w:t>
            </w:r>
            <w:r>
              <w:rPr>
                <w:rFonts w:ascii="Arial" w:hAnsi="Arial" w:cs="Arial"/>
                <w:b/>
                <w:sz w:val="22"/>
                <w:szCs w:val="22"/>
              </w:rPr>
              <w:t>)</w:t>
            </w:r>
          </w:p>
        </w:tc>
        <w:tc>
          <w:tcPr>
            <w:tcW w:w="2280" w:type="dxa"/>
            <w:tcBorders>
              <w:bottom w:val="thickThinSmallGap" w:sz="24" w:space="0" w:color="auto"/>
            </w:tcBorders>
            <w:shd w:val="clear" w:color="auto" w:fill="BFBFBF"/>
            <w:vAlign w:val="center"/>
          </w:tcPr>
          <w:p w:rsidR="006026ED" w:rsidRPr="003362FD" w:rsidRDefault="006026ED" w:rsidP="004C51B0">
            <w:pPr>
              <w:tabs>
                <w:tab w:val="left" w:pos="360"/>
              </w:tabs>
              <w:jc w:val="center"/>
              <w:rPr>
                <w:rFonts w:ascii="Arial" w:hAnsi="Arial" w:cs="Arial"/>
                <w:b/>
                <w:sz w:val="22"/>
                <w:szCs w:val="22"/>
              </w:rPr>
            </w:pPr>
            <w:r>
              <w:rPr>
                <w:rFonts w:ascii="Arial" w:hAnsi="Arial" w:cs="Arial"/>
                <w:b/>
                <w:sz w:val="22"/>
                <w:szCs w:val="22"/>
              </w:rPr>
              <w:t>Left Foot (n=6</w:t>
            </w:r>
            <w:r w:rsidR="004C51B0">
              <w:rPr>
                <w:rFonts w:ascii="Arial" w:hAnsi="Arial" w:cs="Arial"/>
                <w:b/>
                <w:sz w:val="22"/>
                <w:szCs w:val="22"/>
              </w:rPr>
              <w:t>7</w:t>
            </w:r>
            <w:r>
              <w:rPr>
                <w:rFonts w:ascii="Arial" w:hAnsi="Arial" w:cs="Arial"/>
                <w:b/>
                <w:sz w:val="22"/>
                <w:szCs w:val="22"/>
              </w:rPr>
              <w:t>)</w:t>
            </w:r>
          </w:p>
        </w:tc>
        <w:tc>
          <w:tcPr>
            <w:tcW w:w="2370" w:type="dxa"/>
            <w:tcBorders>
              <w:bottom w:val="thickThinSmallGap" w:sz="24" w:space="0" w:color="auto"/>
            </w:tcBorders>
            <w:shd w:val="clear" w:color="auto" w:fill="BFBFBF"/>
            <w:vAlign w:val="center"/>
          </w:tcPr>
          <w:p w:rsidR="006026ED" w:rsidRDefault="006026ED" w:rsidP="004C51B0">
            <w:pPr>
              <w:tabs>
                <w:tab w:val="left" w:pos="360"/>
              </w:tabs>
              <w:jc w:val="center"/>
              <w:rPr>
                <w:rFonts w:ascii="Arial" w:hAnsi="Arial" w:cs="Arial"/>
                <w:b/>
                <w:sz w:val="22"/>
                <w:szCs w:val="22"/>
              </w:rPr>
            </w:pPr>
            <w:r>
              <w:rPr>
                <w:rFonts w:ascii="Arial" w:hAnsi="Arial" w:cs="Arial"/>
                <w:b/>
                <w:sz w:val="22"/>
                <w:szCs w:val="22"/>
              </w:rPr>
              <w:t>All Toenails (n=1</w:t>
            </w:r>
            <w:r w:rsidR="004C51B0">
              <w:rPr>
                <w:rFonts w:ascii="Arial" w:hAnsi="Arial" w:cs="Arial"/>
                <w:b/>
                <w:sz w:val="22"/>
                <w:szCs w:val="22"/>
              </w:rPr>
              <w:t>39</w:t>
            </w:r>
            <w:r>
              <w:rPr>
                <w:rFonts w:ascii="Arial" w:hAnsi="Arial" w:cs="Arial"/>
                <w:b/>
                <w:sz w:val="22"/>
                <w:szCs w:val="22"/>
              </w:rPr>
              <w:t>)</w:t>
            </w:r>
          </w:p>
        </w:tc>
      </w:tr>
      <w:tr w:rsidR="006026ED" w:rsidRPr="003362FD" w:rsidTr="001E770E">
        <w:trPr>
          <w:trHeight w:val="360"/>
        </w:trPr>
        <w:tc>
          <w:tcPr>
            <w:tcW w:w="216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280" w:type="dxa"/>
            <w:tcBorders>
              <w:top w:val="thickThinSmallGap" w:sz="24" w:space="0" w:color="auto"/>
              <w:left w:val="double" w:sz="4" w:space="0" w:color="auto"/>
            </w:tcBorders>
            <w:shd w:val="clear" w:color="auto" w:fill="auto"/>
            <w:vAlign w:val="center"/>
          </w:tcPr>
          <w:p w:rsidR="006026ED" w:rsidRPr="00D92038" w:rsidRDefault="006026ED" w:rsidP="004C51B0">
            <w:pPr>
              <w:tabs>
                <w:tab w:val="left" w:pos="360"/>
              </w:tabs>
              <w:jc w:val="center"/>
              <w:rPr>
                <w:rFonts w:ascii="Arial" w:hAnsi="Arial" w:cs="Arial"/>
                <w:sz w:val="22"/>
                <w:szCs w:val="22"/>
              </w:rPr>
            </w:pPr>
            <w:r>
              <w:rPr>
                <w:rFonts w:ascii="Arial" w:hAnsi="Arial" w:cs="Arial"/>
                <w:sz w:val="22"/>
                <w:szCs w:val="22"/>
              </w:rPr>
              <w:t>26.</w:t>
            </w:r>
            <w:r w:rsidR="004C51B0">
              <w:rPr>
                <w:rFonts w:ascii="Arial" w:hAnsi="Arial" w:cs="Arial"/>
                <w:sz w:val="22"/>
                <w:szCs w:val="22"/>
              </w:rPr>
              <w:t>43</w:t>
            </w:r>
          </w:p>
        </w:tc>
        <w:tc>
          <w:tcPr>
            <w:tcW w:w="2280" w:type="dxa"/>
            <w:tcBorders>
              <w:top w:val="thickThinSmallGap" w:sz="24" w:space="0" w:color="auto"/>
            </w:tcBorders>
            <w:shd w:val="clear" w:color="auto" w:fill="auto"/>
            <w:vAlign w:val="center"/>
          </w:tcPr>
          <w:p w:rsidR="006026ED" w:rsidRPr="00D92038" w:rsidRDefault="006026ED" w:rsidP="004C51B0">
            <w:pPr>
              <w:tabs>
                <w:tab w:val="left" w:pos="360"/>
              </w:tabs>
              <w:jc w:val="center"/>
              <w:rPr>
                <w:rFonts w:ascii="Arial" w:hAnsi="Arial" w:cs="Arial"/>
                <w:sz w:val="22"/>
                <w:szCs w:val="22"/>
              </w:rPr>
            </w:pPr>
            <w:r>
              <w:rPr>
                <w:rFonts w:ascii="Arial" w:hAnsi="Arial" w:cs="Arial"/>
                <w:sz w:val="22"/>
                <w:szCs w:val="22"/>
              </w:rPr>
              <w:t>25.</w:t>
            </w:r>
            <w:r w:rsidR="004C51B0">
              <w:rPr>
                <w:rFonts w:ascii="Arial" w:hAnsi="Arial" w:cs="Arial"/>
                <w:sz w:val="22"/>
                <w:szCs w:val="22"/>
              </w:rPr>
              <w:t>51</w:t>
            </w:r>
          </w:p>
        </w:tc>
        <w:tc>
          <w:tcPr>
            <w:tcW w:w="2370" w:type="dxa"/>
            <w:tcBorders>
              <w:top w:val="thickThinSmallGap" w:sz="24" w:space="0" w:color="auto"/>
            </w:tcBorders>
            <w:vAlign w:val="center"/>
          </w:tcPr>
          <w:p w:rsidR="006026ED" w:rsidRPr="00D92038" w:rsidRDefault="006026ED" w:rsidP="004C51B0">
            <w:pPr>
              <w:tabs>
                <w:tab w:val="left" w:pos="360"/>
              </w:tabs>
              <w:jc w:val="center"/>
              <w:rPr>
                <w:rFonts w:ascii="Arial" w:hAnsi="Arial" w:cs="Arial"/>
                <w:sz w:val="22"/>
                <w:szCs w:val="22"/>
              </w:rPr>
            </w:pPr>
            <w:r>
              <w:rPr>
                <w:rFonts w:ascii="Arial" w:hAnsi="Arial" w:cs="Arial"/>
                <w:sz w:val="22"/>
                <w:szCs w:val="22"/>
              </w:rPr>
              <w:t>25.9</w:t>
            </w:r>
            <w:r w:rsidR="004C51B0">
              <w:rPr>
                <w:rFonts w:ascii="Arial" w:hAnsi="Arial" w:cs="Arial"/>
                <w:sz w:val="22"/>
                <w:szCs w:val="22"/>
              </w:rPr>
              <w:t>9</w:t>
            </w:r>
          </w:p>
        </w:tc>
      </w:tr>
      <w:tr w:rsidR="006026ED" w:rsidRPr="003362FD" w:rsidTr="001E770E">
        <w:trPr>
          <w:trHeight w:val="350"/>
        </w:trPr>
        <w:tc>
          <w:tcPr>
            <w:tcW w:w="216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280" w:type="dxa"/>
            <w:tcBorders>
              <w:left w:val="double" w:sz="4" w:space="0" w:color="auto"/>
              <w:bottom w:val="single" w:sz="4" w:space="0" w:color="auto"/>
            </w:tcBorders>
            <w:shd w:val="clear" w:color="auto" w:fill="auto"/>
            <w:vAlign w:val="center"/>
          </w:tcPr>
          <w:p w:rsidR="006026ED" w:rsidRPr="00D92038" w:rsidRDefault="006026ED" w:rsidP="004C51B0">
            <w:pPr>
              <w:tabs>
                <w:tab w:val="left" w:pos="360"/>
              </w:tabs>
              <w:jc w:val="center"/>
              <w:rPr>
                <w:rFonts w:ascii="Arial" w:hAnsi="Arial" w:cs="Arial"/>
                <w:sz w:val="22"/>
                <w:szCs w:val="22"/>
              </w:rPr>
            </w:pPr>
            <w:r>
              <w:rPr>
                <w:rFonts w:ascii="Arial" w:hAnsi="Arial" w:cs="Arial"/>
                <w:sz w:val="22"/>
                <w:szCs w:val="22"/>
              </w:rPr>
              <w:t>18.</w:t>
            </w:r>
            <w:r w:rsidR="004C51B0">
              <w:rPr>
                <w:rFonts w:ascii="Arial" w:hAnsi="Arial" w:cs="Arial"/>
                <w:sz w:val="22"/>
                <w:szCs w:val="22"/>
              </w:rPr>
              <w:t>15</w:t>
            </w:r>
          </w:p>
        </w:tc>
        <w:tc>
          <w:tcPr>
            <w:tcW w:w="2280" w:type="dxa"/>
            <w:tcBorders>
              <w:bottom w:val="single" w:sz="4" w:space="0" w:color="auto"/>
            </w:tcBorders>
            <w:shd w:val="clear" w:color="auto" w:fill="auto"/>
            <w:vAlign w:val="center"/>
          </w:tcPr>
          <w:p w:rsidR="006026ED" w:rsidRPr="00D92038" w:rsidRDefault="006026ED" w:rsidP="004C51B0">
            <w:pPr>
              <w:tabs>
                <w:tab w:val="left" w:pos="360"/>
              </w:tabs>
              <w:jc w:val="center"/>
              <w:rPr>
                <w:rFonts w:ascii="Arial" w:hAnsi="Arial" w:cs="Arial"/>
                <w:sz w:val="22"/>
                <w:szCs w:val="22"/>
              </w:rPr>
            </w:pPr>
            <w:r>
              <w:rPr>
                <w:rFonts w:ascii="Arial" w:hAnsi="Arial" w:cs="Arial"/>
                <w:sz w:val="22"/>
                <w:szCs w:val="22"/>
              </w:rPr>
              <w:t>1</w:t>
            </w:r>
            <w:r w:rsidR="004C51B0">
              <w:rPr>
                <w:rFonts w:ascii="Arial" w:hAnsi="Arial" w:cs="Arial"/>
                <w:sz w:val="22"/>
                <w:szCs w:val="22"/>
              </w:rPr>
              <w:t>8</w:t>
            </w:r>
            <w:r>
              <w:rPr>
                <w:rFonts w:ascii="Arial" w:hAnsi="Arial" w:cs="Arial"/>
                <w:sz w:val="22"/>
                <w:szCs w:val="22"/>
              </w:rPr>
              <w:t>.</w:t>
            </w:r>
            <w:r w:rsidR="004C51B0">
              <w:rPr>
                <w:rFonts w:ascii="Arial" w:hAnsi="Arial" w:cs="Arial"/>
                <w:sz w:val="22"/>
                <w:szCs w:val="22"/>
              </w:rPr>
              <w:t>86</w:t>
            </w:r>
          </w:p>
        </w:tc>
        <w:tc>
          <w:tcPr>
            <w:tcW w:w="2370" w:type="dxa"/>
            <w:tcBorders>
              <w:bottom w:val="single" w:sz="4" w:space="0" w:color="auto"/>
            </w:tcBorders>
            <w:vAlign w:val="center"/>
          </w:tcPr>
          <w:p w:rsidR="006026ED" w:rsidRPr="00D92038" w:rsidRDefault="006026ED" w:rsidP="004C51B0">
            <w:pPr>
              <w:tabs>
                <w:tab w:val="left" w:pos="360"/>
              </w:tabs>
              <w:jc w:val="center"/>
              <w:rPr>
                <w:rFonts w:ascii="Arial" w:hAnsi="Arial" w:cs="Arial"/>
                <w:sz w:val="22"/>
                <w:szCs w:val="22"/>
              </w:rPr>
            </w:pPr>
            <w:r>
              <w:rPr>
                <w:rFonts w:ascii="Arial" w:hAnsi="Arial" w:cs="Arial"/>
                <w:sz w:val="22"/>
                <w:szCs w:val="22"/>
              </w:rPr>
              <w:t>18.</w:t>
            </w:r>
            <w:r w:rsidR="004C51B0">
              <w:rPr>
                <w:rFonts w:ascii="Arial" w:hAnsi="Arial" w:cs="Arial"/>
                <w:sz w:val="22"/>
                <w:szCs w:val="22"/>
              </w:rPr>
              <w:t>43</w:t>
            </w:r>
          </w:p>
        </w:tc>
      </w:tr>
      <w:tr w:rsidR="006026ED" w:rsidRPr="003362FD" w:rsidTr="001E770E">
        <w:trPr>
          <w:trHeight w:val="350"/>
        </w:trPr>
        <w:tc>
          <w:tcPr>
            <w:tcW w:w="216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Range</w:t>
            </w:r>
          </w:p>
        </w:tc>
        <w:tc>
          <w:tcPr>
            <w:tcW w:w="2280" w:type="dxa"/>
            <w:tcBorders>
              <w:left w:val="double" w:sz="4" w:space="0" w:color="auto"/>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5 - 60</w:t>
            </w:r>
          </w:p>
        </w:tc>
        <w:tc>
          <w:tcPr>
            <w:tcW w:w="2280"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4 – 90*</w:t>
            </w:r>
          </w:p>
        </w:tc>
        <w:tc>
          <w:tcPr>
            <w:tcW w:w="2370" w:type="dxa"/>
            <w:tcBorders>
              <w:bottom w:val="single" w:sz="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4 – 90*</w:t>
            </w:r>
          </w:p>
        </w:tc>
      </w:tr>
    </w:tbl>
    <w:p w:rsidR="006026ED" w:rsidRPr="00D020A7" w:rsidRDefault="006026ED" w:rsidP="006026ED">
      <w:pPr>
        <w:tabs>
          <w:tab w:val="left" w:pos="360"/>
        </w:tabs>
        <w:rPr>
          <w:rFonts w:ascii="Arial" w:hAnsi="Arial" w:cs="Arial"/>
          <w:i/>
          <w:sz w:val="22"/>
          <w:szCs w:val="22"/>
        </w:rPr>
      </w:pPr>
      <w:r w:rsidRPr="00D020A7">
        <w:rPr>
          <w:rFonts w:ascii="Arial" w:hAnsi="Arial" w:cs="Arial"/>
          <w:i/>
          <w:sz w:val="22"/>
          <w:szCs w:val="22"/>
        </w:rPr>
        <w:t>* True range is 4-60 months, with 2 outliers of 80 months and 90 months.</w:t>
      </w:r>
    </w:p>
    <w:p w:rsidR="006026ED" w:rsidRDefault="006026ED" w:rsidP="006026ED">
      <w:pPr>
        <w:tabs>
          <w:tab w:val="left" w:pos="360"/>
        </w:tabs>
        <w:rPr>
          <w:rFonts w:ascii="Arial" w:hAnsi="Arial" w:cs="Arial"/>
          <w:sz w:val="22"/>
          <w:szCs w:val="22"/>
        </w:rPr>
      </w:pPr>
    </w:p>
    <w:p w:rsidR="006026ED" w:rsidRDefault="006026ED" w:rsidP="006026ED">
      <w:pPr>
        <w:tabs>
          <w:tab w:val="left" w:pos="360"/>
        </w:tabs>
        <w:rPr>
          <w:rFonts w:ascii="Arial" w:hAnsi="Arial" w:cs="Arial"/>
          <w:sz w:val="22"/>
          <w:szCs w:val="22"/>
        </w:rPr>
      </w:pPr>
      <w:r w:rsidRPr="00217095">
        <w:rPr>
          <w:rFonts w:ascii="Arial" w:hAnsi="Arial" w:cs="Arial"/>
          <w:sz w:val="22"/>
          <w:szCs w:val="22"/>
        </w:rPr>
        <w:lastRenderedPageBreak/>
        <w:t xml:space="preserve">A </w:t>
      </w:r>
      <w:r w:rsidRPr="00217095">
        <w:rPr>
          <w:rFonts w:ascii="Arial" w:hAnsi="Arial" w:cs="Arial"/>
          <w:b/>
          <w:sz w:val="22"/>
          <w:szCs w:val="22"/>
        </w:rPr>
        <w:t xml:space="preserve">t-test for </w:t>
      </w:r>
      <w:r>
        <w:rPr>
          <w:rFonts w:ascii="Arial" w:hAnsi="Arial" w:cs="Arial"/>
          <w:b/>
          <w:sz w:val="22"/>
          <w:szCs w:val="22"/>
        </w:rPr>
        <w:t xml:space="preserve">two </w:t>
      </w:r>
      <w:r w:rsidRPr="00217095">
        <w:rPr>
          <w:rFonts w:ascii="Arial" w:hAnsi="Arial" w:cs="Arial"/>
          <w:b/>
          <w:sz w:val="22"/>
          <w:szCs w:val="22"/>
        </w:rPr>
        <w:t>independent samples</w:t>
      </w:r>
      <w:r w:rsidRPr="00217095">
        <w:rPr>
          <w:rFonts w:ascii="Arial" w:hAnsi="Arial" w:cs="Arial"/>
          <w:sz w:val="22"/>
          <w:szCs w:val="22"/>
        </w:rPr>
        <w:t xml:space="preserve"> revealed </w:t>
      </w:r>
      <w:r>
        <w:rPr>
          <w:rFonts w:ascii="Arial" w:hAnsi="Arial" w:cs="Arial"/>
          <w:sz w:val="22"/>
          <w:szCs w:val="22"/>
          <w:u w:val="single"/>
        </w:rPr>
        <w:t>no</w:t>
      </w:r>
      <w:r w:rsidRPr="00217095">
        <w:rPr>
          <w:rFonts w:ascii="Arial" w:hAnsi="Arial" w:cs="Arial"/>
          <w:sz w:val="22"/>
          <w:szCs w:val="22"/>
          <w:u w:val="single"/>
        </w:rPr>
        <w:t xml:space="preserve"> statistically significant difference</w:t>
      </w:r>
      <w:r w:rsidRPr="00217095">
        <w:rPr>
          <w:rFonts w:ascii="Arial" w:hAnsi="Arial" w:cs="Arial"/>
          <w:sz w:val="22"/>
          <w:szCs w:val="22"/>
        </w:rPr>
        <w:t xml:space="preserve"> in </w:t>
      </w:r>
      <w:r>
        <w:rPr>
          <w:rFonts w:ascii="Arial" w:hAnsi="Arial" w:cs="Arial"/>
          <w:sz w:val="22"/>
          <w:szCs w:val="22"/>
        </w:rPr>
        <w:t xml:space="preserve">duration of toenail onychomycosis between right and left feet toenails: </w:t>
      </w:r>
    </w:p>
    <w:p w:rsidR="006026ED" w:rsidRPr="007133F1" w:rsidRDefault="006026ED" w:rsidP="006026ED">
      <w:pPr>
        <w:tabs>
          <w:tab w:val="left" w:pos="360"/>
        </w:tabs>
        <w:rPr>
          <w:rFonts w:ascii="Arial" w:hAnsi="Arial" w:cs="Arial"/>
          <w:sz w:val="22"/>
          <w:szCs w:val="22"/>
        </w:rPr>
      </w:pPr>
      <w:r w:rsidRPr="00FE1478">
        <w:rPr>
          <w:rFonts w:ascii="Monotype Corsiva" w:hAnsi="Monotype Corsiva"/>
          <w:sz w:val="28"/>
          <w:szCs w:val="28"/>
        </w:rPr>
        <w:t>µa-µb</w:t>
      </w:r>
      <w:r w:rsidRPr="00FE1478">
        <w:rPr>
          <w:rFonts w:ascii="Arial" w:hAnsi="Arial" w:cs="Arial"/>
          <w:sz w:val="22"/>
          <w:szCs w:val="22"/>
        </w:rPr>
        <w:t>=</w:t>
      </w:r>
      <w:r w:rsidR="004C51B0">
        <w:rPr>
          <w:rFonts w:ascii="Arial" w:hAnsi="Arial" w:cs="Arial"/>
          <w:sz w:val="22"/>
          <w:szCs w:val="22"/>
        </w:rPr>
        <w:t>-0</w:t>
      </w:r>
      <w:r w:rsidRPr="00FE1478">
        <w:rPr>
          <w:rFonts w:ascii="Arial" w:hAnsi="Arial" w:cs="Arial"/>
          <w:sz w:val="22"/>
          <w:szCs w:val="22"/>
        </w:rPr>
        <w:t>.</w:t>
      </w:r>
      <w:r w:rsidR="004C51B0">
        <w:rPr>
          <w:rFonts w:ascii="Arial" w:hAnsi="Arial" w:cs="Arial"/>
          <w:sz w:val="22"/>
          <w:szCs w:val="22"/>
        </w:rPr>
        <w:t>9</w:t>
      </w:r>
      <w:r>
        <w:rPr>
          <w:rFonts w:ascii="Arial" w:hAnsi="Arial" w:cs="Arial"/>
          <w:sz w:val="22"/>
          <w:szCs w:val="22"/>
        </w:rPr>
        <w:t>23</w:t>
      </w:r>
      <w:r>
        <w:rPr>
          <w:rFonts w:ascii="Monotype Corsiva" w:hAnsi="Monotype Corsiva"/>
          <w:sz w:val="28"/>
          <w:szCs w:val="28"/>
        </w:rPr>
        <w:t xml:space="preserve">; </w:t>
      </w:r>
      <w:r>
        <w:rPr>
          <w:rFonts w:ascii="Arial" w:hAnsi="Arial" w:cs="Arial"/>
          <w:sz w:val="22"/>
          <w:szCs w:val="22"/>
        </w:rPr>
        <w:t>t=+0.</w:t>
      </w:r>
      <w:r w:rsidR="004C51B0">
        <w:rPr>
          <w:rFonts w:ascii="Arial" w:hAnsi="Arial" w:cs="Arial"/>
          <w:sz w:val="22"/>
          <w:szCs w:val="22"/>
        </w:rPr>
        <w:t>29</w:t>
      </w:r>
      <w:r>
        <w:rPr>
          <w:rFonts w:ascii="Arial" w:hAnsi="Arial" w:cs="Arial"/>
          <w:sz w:val="22"/>
          <w:szCs w:val="22"/>
        </w:rPr>
        <w:t>; df=1</w:t>
      </w:r>
      <w:r w:rsidR="004C51B0">
        <w:rPr>
          <w:rFonts w:ascii="Arial" w:hAnsi="Arial" w:cs="Arial"/>
          <w:sz w:val="22"/>
          <w:szCs w:val="22"/>
        </w:rPr>
        <w:t>37</w:t>
      </w:r>
      <w:r>
        <w:rPr>
          <w:rFonts w:ascii="Arial" w:hAnsi="Arial" w:cs="Arial"/>
          <w:sz w:val="22"/>
          <w:szCs w:val="22"/>
        </w:rPr>
        <w:t>; p(two-tailed)=0.7</w:t>
      </w:r>
      <w:r w:rsidR="004C51B0">
        <w:rPr>
          <w:rFonts w:ascii="Arial" w:hAnsi="Arial" w:cs="Arial"/>
          <w:sz w:val="22"/>
          <w:szCs w:val="22"/>
        </w:rPr>
        <w:t>7</w:t>
      </w:r>
      <w:r>
        <w:rPr>
          <w:rFonts w:ascii="Arial" w:hAnsi="Arial" w:cs="Arial"/>
          <w:sz w:val="22"/>
          <w:szCs w:val="22"/>
        </w:rPr>
        <w:t xml:space="preserve"> (p&gt;0.05). </w:t>
      </w:r>
    </w:p>
    <w:p w:rsidR="006026ED" w:rsidRDefault="006026ED" w:rsidP="006026ED"/>
    <w:p w:rsidR="006026ED" w:rsidRDefault="006026ED" w:rsidP="006026ED">
      <w:pPr>
        <w:rPr>
          <w:rFonts w:ascii="Arial" w:hAnsi="Arial" w:cs="Arial"/>
          <w:b/>
          <w:sz w:val="22"/>
          <w:szCs w:val="22"/>
        </w:rPr>
      </w:pPr>
      <w:r w:rsidRPr="00C35FA1">
        <w:rPr>
          <w:rFonts w:ascii="Arial" w:hAnsi="Arial" w:cs="Arial"/>
          <w:b/>
          <w:sz w:val="22"/>
          <w:szCs w:val="22"/>
        </w:rPr>
        <w:t>PERCENT (%) BASELINE TOENAIL ONYCHOMYCOSIS INVOLVEMENT</w:t>
      </w:r>
      <w:r w:rsidRPr="00CE7C2E">
        <w:rPr>
          <w:rFonts w:ascii="Arial" w:hAnsi="Arial" w:cs="Arial"/>
          <w:b/>
          <w:sz w:val="22"/>
          <w:szCs w:val="22"/>
        </w:rPr>
        <w:t xml:space="preserve"> </w:t>
      </w:r>
    </w:p>
    <w:p w:rsidR="006026ED" w:rsidRDefault="006026ED" w:rsidP="006026ED">
      <w:pPr>
        <w:rPr>
          <w:rFonts w:ascii="Arial" w:hAnsi="Arial" w:cs="Arial"/>
          <w:b/>
          <w:sz w:val="22"/>
          <w:szCs w:val="22"/>
        </w:rPr>
      </w:pPr>
    </w:p>
    <w:p w:rsidR="006026ED" w:rsidRPr="00BB6714" w:rsidRDefault="006026ED" w:rsidP="006026ED">
      <w:pPr>
        <w:rPr>
          <w:rFonts w:ascii="Arial" w:hAnsi="Arial" w:cs="Arial"/>
          <w:sz w:val="22"/>
          <w:szCs w:val="22"/>
        </w:rPr>
      </w:pPr>
      <w:r w:rsidRPr="00BB6714">
        <w:rPr>
          <w:rFonts w:ascii="Arial" w:hAnsi="Arial" w:cs="Arial"/>
          <w:sz w:val="22"/>
          <w:szCs w:val="22"/>
        </w:rPr>
        <w:t xml:space="preserve">The </w:t>
      </w:r>
      <w:r>
        <w:rPr>
          <w:rFonts w:ascii="Arial" w:hAnsi="Arial" w:cs="Arial"/>
          <w:sz w:val="22"/>
          <w:szCs w:val="22"/>
        </w:rPr>
        <w:t xml:space="preserve">percent (%) of the total toenail that was onychomycosis disease involved </w:t>
      </w:r>
      <w:r w:rsidRPr="00BB6714">
        <w:rPr>
          <w:rFonts w:ascii="Arial" w:hAnsi="Arial" w:cs="Arial"/>
          <w:sz w:val="22"/>
          <w:szCs w:val="22"/>
        </w:rPr>
        <w:t>was recorded at enrollment</w:t>
      </w:r>
      <w:r>
        <w:rPr>
          <w:rFonts w:ascii="Arial" w:hAnsi="Arial" w:cs="Arial"/>
          <w:sz w:val="22"/>
          <w:szCs w:val="22"/>
        </w:rPr>
        <w:t xml:space="preserve"> (pre-treatment – baseline) for each of the 1</w:t>
      </w:r>
      <w:r w:rsidR="004C51B0">
        <w:rPr>
          <w:rFonts w:ascii="Arial" w:hAnsi="Arial" w:cs="Arial"/>
          <w:sz w:val="22"/>
          <w:szCs w:val="22"/>
        </w:rPr>
        <w:t>39</w:t>
      </w:r>
      <w:r>
        <w:rPr>
          <w:rFonts w:ascii="Arial" w:hAnsi="Arial" w:cs="Arial"/>
          <w:sz w:val="22"/>
          <w:szCs w:val="22"/>
        </w:rPr>
        <w:t xml:space="preserve"> enrolled toenails</w:t>
      </w:r>
      <w:r w:rsidRPr="00BB6714">
        <w:rPr>
          <w:rFonts w:ascii="Arial" w:hAnsi="Arial" w:cs="Arial"/>
          <w:sz w:val="22"/>
          <w:szCs w:val="22"/>
        </w:rPr>
        <w:t xml:space="preserve">. </w:t>
      </w:r>
    </w:p>
    <w:p w:rsidR="006026ED" w:rsidRPr="00BB6714" w:rsidRDefault="006026ED" w:rsidP="006026ED">
      <w:pPr>
        <w:rPr>
          <w:rFonts w:ascii="Arial" w:hAnsi="Arial" w:cs="Arial"/>
          <w:sz w:val="22"/>
          <w:szCs w:val="22"/>
        </w:rPr>
      </w:pPr>
    </w:p>
    <w:p w:rsidR="006026ED" w:rsidRPr="00BB6714" w:rsidRDefault="006026ED" w:rsidP="006026ED">
      <w:pPr>
        <w:tabs>
          <w:tab w:val="left" w:pos="360"/>
        </w:tabs>
        <w:rPr>
          <w:rFonts w:ascii="Arial" w:hAnsi="Arial" w:cs="Arial"/>
          <w:sz w:val="22"/>
          <w:szCs w:val="22"/>
        </w:rPr>
      </w:pPr>
      <w:r w:rsidRPr="00BB6714">
        <w:rPr>
          <w:rFonts w:ascii="Arial" w:hAnsi="Arial" w:cs="Arial"/>
          <w:sz w:val="22"/>
          <w:szCs w:val="22"/>
        </w:rPr>
        <w:t xml:space="preserve">Table </w:t>
      </w:r>
      <w:r>
        <w:rPr>
          <w:rFonts w:ascii="Arial" w:hAnsi="Arial" w:cs="Arial"/>
          <w:sz w:val="22"/>
          <w:szCs w:val="22"/>
        </w:rPr>
        <w:t>5</w:t>
      </w:r>
      <w:r w:rsidRPr="00BB6714">
        <w:rPr>
          <w:rFonts w:ascii="Arial" w:hAnsi="Arial" w:cs="Arial"/>
          <w:sz w:val="22"/>
          <w:szCs w:val="22"/>
        </w:rPr>
        <w:t xml:space="preserve"> below shows the </w:t>
      </w:r>
      <w:r>
        <w:rPr>
          <w:rFonts w:ascii="Arial" w:hAnsi="Arial" w:cs="Arial"/>
          <w:sz w:val="22"/>
          <w:szCs w:val="22"/>
        </w:rPr>
        <w:t xml:space="preserve">% </w:t>
      </w:r>
      <w:r w:rsidRPr="00BB6714">
        <w:rPr>
          <w:rFonts w:ascii="Arial" w:hAnsi="Arial" w:cs="Arial"/>
          <w:sz w:val="22"/>
          <w:szCs w:val="22"/>
        </w:rPr>
        <w:t xml:space="preserve">toenail onychomycosis </w:t>
      </w:r>
      <w:r>
        <w:rPr>
          <w:rFonts w:ascii="Arial" w:hAnsi="Arial" w:cs="Arial"/>
          <w:sz w:val="22"/>
          <w:szCs w:val="22"/>
        </w:rPr>
        <w:t xml:space="preserve">involvement at pre-treatment (baseline) by foot side (right and left) </w:t>
      </w:r>
      <w:r w:rsidR="00531028">
        <w:rPr>
          <w:rFonts w:ascii="Arial" w:hAnsi="Arial" w:cs="Arial"/>
          <w:sz w:val="22"/>
          <w:szCs w:val="22"/>
        </w:rPr>
        <w:t xml:space="preserve">for all toenails combined and </w:t>
      </w:r>
      <w:r w:rsidRPr="00BB6714">
        <w:rPr>
          <w:rFonts w:ascii="Arial" w:hAnsi="Arial" w:cs="Arial"/>
          <w:sz w:val="22"/>
          <w:szCs w:val="22"/>
        </w:rPr>
        <w:t xml:space="preserve">by </w:t>
      </w:r>
      <w:r>
        <w:rPr>
          <w:rFonts w:ascii="Arial" w:hAnsi="Arial" w:cs="Arial"/>
          <w:sz w:val="22"/>
          <w:szCs w:val="22"/>
        </w:rPr>
        <w:t xml:space="preserve">toenail type (great toenail, </w:t>
      </w:r>
      <w:r w:rsidR="00E44443">
        <w:rPr>
          <w:rFonts w:ascii="Arial" w:hAnsi="Arial" w:cs="Arial"/>
          <w:sz w:val="22"/>
          <w:szCs w:val="22"/>
        </w:rPr>
        <w:t>2</w:t>
      </w:r>
      <w:r w:rsidR="00E44443" w:rsidRPr="00E44443">
        <w:rPr>
          <w:rFonts w:ascii="Arial" w:hAnsi="Arial" w:cs="Arial"/>
          <w:sz w:val="22"/>
          <w:szCs w:val="22"/>
          <w:vertAlign w:val="superscript"/>
        </w:rPr>
        <w:t>nd</w:t>
      </w:r>
      <w:r w:rsidR="00E44443">
        <w:rPr>
          <w:rFonts w:ascii="Arial" w:hAnsi="Arial" w:cs="Arial"/>
          <w:sz w:val="22"/>
          <w:szCs w:val="22"/>
        </w:rPr>
        <w:t xml:space="preserve"> </w:t>
      </w:r>
      <w:r>
        <w:rPr>
          <w:rFonts w:ascii="Arial" w:hAnsi="Arial" w:cs="Arial"/>
          <w:sz w:val="22"/>
          <w:szCs w:val="22"/>
        </w:rPr>
        <w:t>digit toenail and 3</w:t>
      </w:r>
      <w:r w:rsidRPr="00D67DB6">
        <w:rPr>
          <w:rFonts w:ascii="Arial" w:hAnsi="Arial" w:cs="Arial"/>
          <w:sz w:val="22"/>
          <w:szCs w:val="22"/>
          <w:vertAlign w:val="superscript"/>
        </w:rPr>
        <w:t>rd</w:t>
      </w:r>
      <w:r>
        <w:rPr>
          <w:rFonts w:ascii="Arial" w:hAnsi="Arial" w:cs="Arial"/>
          <w:sz w:val="22"/>
          <w:szCs w:val="22"/>
        </w:rPr>
        <w:t xml:space="preserve"> digit toenail)</w:t>
      </w:r>
      <w:r w:rsidRPr="00BB6714">
        <w:rPr>
          <w:rFonts w:ascii="Arial" w:hAnsi="Arial" w:cs="Arial"/>
          <w:sz w:val="22"/>
          <w:szCs w:val="22"/>
        </w:rPr>
        <w:t xml:space="preserve">. </w:t>
      </w:r>
    </w:p>
    <w:p w:rsidR="006026ED" w:rsidRDefault="006026ED" w:rsidP="006026ED">
      <w:pPr>
        <w:rPr>
          <w:rFonts w:ascii="Arial" w:hAnsi="Arial" w:cs="Arial"/>
          <w:b/>
          <w:sz w:val="22"/>
          <w:szCs w:val="22"/>
        </w:rPr>
      </w:pPr>
    </w:p>
    <w:p w:rsidR="006026ED" w:rsidRDefault="006026ED" w:rsidP="006026ED">
      <w:pPr>
        <w:rPr>
          <w:rFonts w:ascii="Arial" w:hAnsi="Arial" w:cs="Arial"/>
          <w:sz w:val="22"/>
          <w:szCs w:val="22"/>
        </w:rPr>
      </w:pPr>
      <w:r>
        <w:rPr>
          <w:rFonts w:ascii="Arial" w:hAnsi="Arial" w:cs="Arial"/>
          <w:b/>
          <w:sz w:val="22"/>
          <w:szCs w:val="22"/>
        </w:rPr>
        <w:t xml:space="preserve">Table 5: </w:t>
      </w:r>
      <w:r w:rsidRPr="00A7495F">
        <w:rPr>
          <w:rFonts w:ascii="Arial" w:hAnsi="Arial" w:cs="Arial"/>
          <w:sz w:val="22"/>
          <w:szCs w:val="22"/>
        </w:rPr>
        <w:t>% Baseline Toenail Onychomycosis Involvement by Foot Side by Toe</w:t>
      </w:r>
      <w:r>
        <w:rPr>
          <w:rFonts w:ascii="Arial" w:hAnsi="Arial" w:cs="Arial"/>
          <w:sz w:val="22"/>
          <w:szCs w:val="22"/>
        </w:rPr>
        <w:t>nail</w:t>
      </w:r>
      <w:r w:rsidRPr="00A7495F">
        <w:rPr>
          <w:rFonts w:ascii="Arial" w:hAnsi="Arial" w:cs="Arial"/>
          <w:sz w:val="22"/>
          <w:szCs w:val="22"/>
        </w:rPr>
        <w:t xml:space="preserve"> Type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279"/>
        <w:gridCol w:w="2279"/>
        <w:gridCol w:w="2282"/>
      </w:tblGrid>
      <w:tr w:rsidR="00531028" w:rsidRPr="003362FD" w:rsidTr="006174E2">
        <w:trPr>
          <w:trHeight w:val="350"/>
        </w:trPr>
        <w:tc>
          <w:tcPr>
            <w:tcW w:w="2515" w:type="dxa"/>
            <w:tcBorders>
              <w:bottom w:val="thickThinSmallGap" w:sz="24" w:space="0" w:color="auto"/>
              <w:right w:val="double" w:sz="4" w:space="0" w:color="auto"/>
            </w:tcBorders>
            <w:shd w:val="clear" w:color="auto" w:fill="BFBFBF"/>
            <w:vAlign w:val="center"/>
          </w:tcPr>
          <w:p w:rsidR="00531028" w:rsidRPr="00657A79" w:rsidRDefault="00531028" w:rsidP="006174E2">
            <w:pPr>
              <w:tabs>
                <w:tab w:val="left" w:pos="360"/>
              </w:tabs>
              <w:jc w:val="center"/>
              <w:rPr>
                <w:rFonts w:ascii="Arial" w:hAnsi="Arial" w:cs="Arial"/>
                <w:b/>
                <w:i/>
                <w:sz w:val="22"/>
                <w:szCs w:val="22"/>
              </w:rPr>
            </w:pPr>
            <w:r>
              <w:rPr>
                <w:rFonts w:ascii="Arial" w:hAnsi="Arial" w:cs="Arial"/>
                <w:b/>
                <w:i/>
                <w:sz w:val="22"/>
                <w:szCs w:val="22"/>
              </w:rPr>
              <w:t xml:space="preserve">All Toenails </w:t>
            </w:r>
          </w:p>
        </w:tc>
        <w:tc>
          <w:tcPr>
            <w:tcW w:w="2279" w:type="dxa"/>
            <w:tcBorders>
              <w:left w:val="double" w:sz="4" w:space="0" w:color="auto"/>
              <w:bottom w:val="thickThinSmallGap" w:sz="24" w:space="0" w:color="auto"/>
            </w:tcBorders>
            <w:shd w:val="clear" w:color="auto" w:fill="BFBFBF"/>
            <w:vAlign w:val="center"/>
          </w:tcPr>
          <w:p w:rsidR="00531028" w:rsidRPr="003362FD" w:rsidRDefault="00531028" w:rsidP="00531028">
            <w:pPr>
              <w:tabs>
                <w:tab w:val="left" w:pos="360"/>
              </w:tabs>
              <w:jc w:val="center"/>
              <w:rPr>
                <w:rFonts w:ascii="Arial" w:hAnsi="Arial" w:cs="Arial"/>
                <w:b/>
                <w:sz w:val="22"/>
                <w:szCs w:val="22"/>
              </w:rPr>
            </w:pPr>
            <w:r>
              <w:rPr>
                <w:rFonts w:ascii="Arial" w:hAnsi="Arial" w:cs="Arial"/>
                <w:b/>
                <w:sz w:val="22"/>
                <w:szCs w:val="22"/>
              </w:rPr>
              <w:t>Right (n=72)</w:t>
            </w:r>
          </w:p>
        </w:tc>
        <w:tc>
          <w:tcPr>
            <w:tcW w:w="2279" w:type="dxa"/>
            <w:tcBorders>
              <w:bottom w:val="thickThinSmallGap" w:sz="24" w:space="0" w:color="auto"/>
            </w:tcBorders>
            <w:shd w:val="clear" w:color="auto" w:fill="BFBFBF"/>
            <w:vAlign w:val="center"/>
          </w:tcPr>
          <w:p w:rsidR="00531028" w:rsidRPr="003362FD" w:rsidRDefault="00531028" w:rsidP="00531028">
            <w:pPr>
              <w:tabs>
                <w:tab w:val="left" w:pos="360"/>
              </w:tabs>
              <w:jc w:val="center"/>
              <w:rPr>
                <w:rFonts w:ascii="Arial" w:hAnsi="Arial" w:cs="Arial"/>
                <w:b/>
                <w:sz w:val="22"/>
                <w:szCs w:val="22"/>
              </w:rPr>
            </w:pPr>
            <w:r>
              <w:rPr>
                <w:rFonts w:ascii="Arial" w:hAnsi="Arial" w:cs="Arial"/>
                <w:b/>
                <w:sz w:val="22"/>
                <w:szCs w:val="22"/>
              </w:rPr>
              <w:t>Left (n=67)</w:t>
            </w:r>
          </w:p>
        </w:tc>
        <w:tc>
          <w:tcPr>
            <w:tcW w:w="2282" w:type="dxa"/>
            <w:tcBorders>
              <w:bottom w:val="thickThinSmallGap" w:sz="24" w:space="0" w:color="auto"/>
            </w:tcBorders>
            <w:shd w:val="clear" w:color="auto" w:fill="BFBFBF"/>
            <w:vAlign w:val="center"/>
          </w:tcPr>
          <w:p w:rsidR="00531028" w:rsidRDefault="00531028" w:rsidP="00531028">
            <w:pPr>
              <w:tabs>
                <w:tab w:val="left" w:pos="360"/>
              </w:tabs>
              <w:jc w:val="center"/>
              <w:rPr>
                <w:rFonts w:ascii="Arial" w:hAnsi="Arial" w:cs="Arial"/>
                <w:b/>
                <w:sz w:val="22"/>
                <w:szCs w:val="22"/>
              </w:rPr>
            </w:pPr>
            <w:r>
              <w:rPr>
                <w:rFonts w:ascii="Arial" w:hAnsi="Arial" w:cs="Arial"/>
                <w:b/>
                <w:sz w:val="22"/>
                <w:szCs w:val="22"/>
              </w:rPr>
              <w:t>All (n=139)</w:t>
            </w:r>
          </w:p>
        </w:tc>
      </w:tr>
      <w:tr w:rsidR="00531028" w:rsidRPr="003362FD" w:rsidTr="006174E2">
        <w:trPr>
          <w:trHeight w:val="360"/>
        </w:trPr>
        <w:tc>
          <w:tcPr>
            <w:tcW w:w="2515" w:type="dxa"/>
            <w:tcBorders>
              <w:top w:val="thickThinSmallGap" w:sz="24" w:space="0" w:color="auto"/>
              <w:right w:val="double" w:sz="4" w:space="0" w:color="auto"/>
            </w:tcBorders>
            <w:shd w:val="clear" w:color="auto" w:fill="auto"/>
            <w:vAlign w:val="center"/>
          </w:tcPr>
          <w:p w:rsidR="00531028" w:rsidRPr="003362FD" w:rsidRDefault="00531028" w:rsidP="006174E2">
            <w:pPr>
              <w:tabs>
                <w:tab w:val="left" w:pos="360"/>
              </w:tabs>
              <w:rPr>
                <w:rFonts w:ascii="Arial" w:hAnsi="Arial" w:cs="Arial"/>
                <w:sz w:val="22"/>
                <w:szCs w:val="22"/>
              </w:rPr>
            </w:pPr>
            <w:r>
              <w:rPr>
                <w:rFonts w:ascii="Arial" w:hAnsi="Arial" w:cs="Arial"/>
                <w:sz w:val="22"/>
                <w:szCs w:val="22"/>
              </w:rPr>
              <w:t>Mean</w:t>
            </w:r>
          </w:p>
        </w:tc>
        <w:tc>
          <w:tcPr>
            <w:tcW w:w="2279" w:type="dxa"/>
            <w:tcBorders>
              <w:top w:val="thickThinSmallGap" w:sz="24" w:space="0" w:color="auto"/>
              <w:left w:val="double" w:sz="4" w:space="0" w:color="auto"/>
            </w:tcBorders>
            <w:shd w:val="clear" w:color="auto" w:fill="auto"/>
            <w:vAlign w:val="center"/>
          </w:tcPr>
          <w:p w:rsidR="00531028" w:rsidRPr="00D92038" w:rsidRDefault="00531028" w:rsidP="00531028">
            <w:pPr>
              <w:tabs>
                <w:tab w:val="left" w:pos="360"/>
              </w:tabs>
              <w:jc w:val="center"/>
              <w:rPr>
                <w:rFonts w:ascii="Arial" w:hAnsi="Arial" w:cs="Arial"/>
                <w:sz w:val="22"/>
                <w:szCs w:val="22"/>
              </w:rPr>
            </w:pPr>
            <w:r>
              <w:rPr>
                <w:rFonts w:ascii="Arial" w:hAnsi="Arial" w:cs="Arial"/>
                <w:sz w:val="22"/>
                <w:szCs w:val="22"/>
              </w:rPr>
              <w:t>63.83</w:t>
            </w:r>
          </w:p>
        </w:tc>
        <w:tc>
          <w:tcPr>
            <w:tcW w:w="2279" w:type="dxa"/>
            <w:tcBorders>
              <w:top w:val="thickThinSmallGap" w:sz="24" w:space="0" w:color="auto"/>
            </w:tcBorders>
            <w:shd w:val="clear" w:color="auto" w:fill="auto"/>
            <w:vAlign w:val="center"/>
          </w:tcPr>
          <w:p w:rsidR="00531028" w:rsidRPr="00D92038" w:rsidRDefault="00531028" w:rsidP="006174E2">
            <w:pPr>
              <w:tabs>
                <w:tab w:val="left" w:pos="360"/>
              </w:tabs>
              <w:jc w:val="center"/>
              <w:rPr>
                <w:rFonts w:ascii="Arial" w:hAnsi="Arial" w:cs="Arial"/>
                <w:sz w:val="22"/>
                <w:szCs w:val="22"/>
              </w:rPr>
            </w:pPr>
            <w:r>
              <w:rPr>
                <w:rFonts w:ascii="Arial" w:hAnsi="Arial" w:cs="Arial"/>
                <w:sz w:val="22"/>
                <w:szCs w:val="22"/>
              </w:rPr>
              <w:t>62.76</w:t>
            </w:r>
          </w:p>
        </w:tc>
        <w:tc>
          <w:tcPr>
            <w:tcW w:w="2282" w:type="dxa"/>
            <w:tcBorders>
              <w:top w:val="thickThinSmallGap" w:sz="24" w:space="0" w:color="auto"/>
            </w:tcBorders>
            <w:vAlign w:val="center"/>
          </w:tcPr>
          <w:p w:rsidR="00531028" w:rsidRPr="00D92038" w:rsidRDefault="00531028" w:rsidP="00531028">
            <w:pPr>
              <w:tabs>
                <w:tab w:val="left" w:pos="360"/>
              </w:tabs>
              <w:jc w:val="center"/>
              <w:rPr>
                <w:rFonts w:ascii="Arial" w:hAnsi="Arial" w:cs="Arial"/>
                <w:sz w:val="22"/>
                <w:szCs w:val="22"/>
              </w:rPr>
            </w:pPr>
            <w:r>
              <w:rPr>
                <w:rFonts w:ascii="Arial" w:hAnsi="Arial" w:cs="Arial"/>
                <w:sz w:val="22"/>
                <w:szCs w:val="22"/>
              </w:rPr>
              <w:t>63.21</w:t>
            </w:r>
          </w:p>
        </w:tc>
      </w:tr>
      <w:tr w:rsidR="00531028" w:rsidRPr="003362FD" w:rsidTr="006174E2">
        <w:trPr>
          <w:trHeight w:val="350"/>
        </w:trPr>
        <w:tc>
          <w:tcPr>
            <w:tcW w:w="2515" w:type="dxa"/>
            <w:tcBorders>
              <w:bottom w:val="single" w:sz="4" w:space="0" w:color="auto"/>
              <w:right w:val="double" w:sz="4" w:space="0" w:color="auto"/>
            </w:tcBorders>
            <w:shd w:val="clear" w:color="auto" w:fill="auto"/>
            <w:vAlign w:val="center"/>
          </w:tcPr>
          <w:p w:rsidR="00531028" w:rsidRPr="003362FD" w:rsidRDefault="00531028" w:rsidP="006174E2">
            <w:pPr>
              <w:tabs>
                <w:tab w:val="left" w:pos="360"/>
              </w:tabs>
              <w:rPr>
                <w:rFonts w:ascii="Arial" w:hAnsi="Arial" w:cs="Arial"/>
                <w:sz w:val="22"/>
                <w:szCs w:val="22"/>
              </w:rPr>
            </w:pPr>
            <w:r>
              <w:rPr>
                <w:rFonts w:ascii="Arial" w:hAnsi="Arial" w:cs="Arial"/>
                <w:sz w:val="22"/>
                <w:szCs w:val="22"/>
              </w:rPr>
              <w:t>Standard Deviation</w:t>
            </w:r>
          </w:p>
        </w:tc>
        <w:tc>
          <w:tcPr>
            <w:tcW w:w="2279" w:type="dxa"/>
            <w:tcBorders>
              <w:left w:val="double" w:sz="4" w:space="0" w:color="auto"/>
              <w:bottom w:val="single" w:sz="4" w:space="0" w:color="auto"/>
            </w:tcBorders>
            <w:shd w:val="clear" w:color="auto" w:fill="auto"/>
            <w:vAlign w:val="center"/>
          </w:tcPr>
          <w:p w:rsidR="00531028" w:rsidRPr="00D92038" w:rsidRDefault="00531028" w:rsidP="00531028">
            <w:pPr>
              <w:tabs>
                <w:tab w:val="left" w:pos="360"/>
              </w:tabs>
              <w:jc w:val="center"/>
              <w:rPr>
                <w:rFonts w:ascii="Arial" w:hAnsi="Arial" w:cs="Arial"/>
                <w:sz w:val="22"/>
                <w:szCs w:val="22"/>
              </w:rPr>
            </w:pPr>
            <w:r>
              <w:rPr>
                <w:rFonts w:ascii="Arial" w:hAnsi="Arial" w:cs="Arial"/>
                <w:sz w:val="22"/>
                <w:szCs w:val="22"/>
              </w:rPr>
              <w:t>22.94</w:t>
            </w:r>
          </w:p>
        </w:tc>
        <w:tc>
          <w:tcPr>
            <w:tcW w:w="2279" w:type="dxa"/>
            <w:tcBorders>
              <w:bottom w:val="single" w:sz="4" w:space="0" w:color="auto"/>
            </w:tcBorders>
            <w:shd w:val="clear" w:color="auto" w:fill="auto"/>
            <w:vAlign w:val="center"/>
          </w:tcPr>
          <w:p w:rsidR="00531028" w:rsidRPr="00D92038" w:rsidRDefault="00531028" w:rsidP="006174E2">
            <w:pPr>
              <w:tabs>
                <w:tab w:val="left" w:pos="360"/>
              </w:tabs>
              <w:jc w:val="center"/>
              <w:rPr>
                <w:rFonts w:ascii="Arial" w:hAnsi="Arial" w:cs="Arial"/>
                <w:sz w:val="22"/>
                <w:szCs w:val="22"/>
              </w:rPr>
            </w:pPr>
            <w:r>
              <w:rPr>
                <w:rFonts w:ascii="Arial" w:hAnsi="Arial" w:cs="Arial"/>
                <w:sz w:val="22"/>
                <w:szCs w:val="22"/>
              </w:rPr>
              <w:t>25.02</w:t>
            </w:r>
          </w:p>
        </w:tc>
        <w:tc>
          <w:tcPr>
            <w:tcW w:w="2282" w:type="dxa"/>
            <w:tcBorders>
              <w:bottom w:val="single" w:sz="4" w:space="0" w:color="auto"/>
            </w:tcBorders>
            <w:vAlign w:val="center"/>
          </w:tcPr>
          <w:p w:rsidR="00531028" w:rsidRPr="00D92038" w:rsidRDefault="00531028" w:rsidP="00531028">
            <w:pPr>
              <w:tabs>
                <w:tab w:val="left" w:pos="360"/>
              </w:tabs>
              <w:jc w:val="center"/>
              <w:rPr>
                <w:rFonts w:ascii="Arial" w:hAnsi="Arial" w:cs="Arial"/>
                <w:sz w:val="22"/>
                <w:szCs w:val="22"/>
              </w:rPr>
            </w:pPr>
            <w:r>
              <w:rPr>
                <w:rFonts w:ascii="Arial" w:hAnsi="Arial" w:cs="Arial"/>
                <w:sz w:val="22"/>
                <w:szCs w:val="22"/>
              </w:rPr>
              <w:t>23.88</w:t>
            </w:r>
          </w:p>
        </w:tc>
      </w:tr>
      <w:tr w:rsidR="006026ED" w:rsidRPr="003362FD" w:rsidTr="00531028">
        <w:trPr>
          <w:trHeight w:val="350"/>
        </w:trPr>
        <w:tc>
          <w:tcPr>
            <w:tcW w:w="2515" w:type="dxa"/>
            <w:tcBorders>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Great Toe</w:t>
            </w:r>
            <w:r w:rsidR="00531028">
              <w:rPr>
                <w:rFonts w:ascii="Arial" w:hAnsi="Arial" w:cs="Arial"/>
                <w:b/>
                <w:i/>
                <w:sz w:val="22"/>
                <w:szCs w:val="22"/>
              </w:rPr>
              <w:t>nail</w:t>
            </w:r>
            <w:r>
              <w:rPr>
                <w:rFonts w:ascii="Arial" w:hAnsi="Arial" w:cs="Arial"/>
                <w:b/>
                <w:i/>
                <w:sz w:val="22"/>
                <w:szCs w:val="22"/>
              </w:rPr>
              <w:t xml:space="preserve">s </w:t>
            </w:r>
          </w:p>
        </w:tc>
        <w:tc>
          <w:tcPr>
            <w:tcW w:w="2279" w:type="dxa"/>
            <w:tcBorders>
              <w:left w:val="double" w:sz="4" w:space="0" w:color="auto"/>
              <w:bottom w:val="thickThinSmallGap" w:sz="24" w:space="0" w:color="auto"/>
            </w:tcBorders>
            <w:shd w:val="clear" w:color="auto" w:fill="BFBFBF"/>
            <w:vAlign w:val="center"/>
          </w:tcPr>
          <w:p w:rsidR="006026ED" w:rsidRPr="003362FD" w:rsidRDefault="006026ED" w:rsidP="00531028">
            <w:pPr>
              <w:tabs>
                <w:tab w:val="left" w:pos="360"/>
              </w:tabs>
              <w:jc w:val="center"/>
              <w:rPr>
                <w:rFonts w:ascii="Arial" w:hAnsi="Arial" w:cs="Arial"/>
                <w:b/>
                <w:sz w:val="22"/>
                <w:szCs w:val="22"/>
              </w:rPr>
            </w:pPr>
            <w:r>
              <w:rPr>
                <w:rFonts w:ascii="Arial" w:hAnsi="Arial" w:cs="Arial"/>
                <w:b/>
                <w:sz w:val="22"/>
                <w:szCs w:val="22"/>
              </w:rPr>
              <w:t>Right (n=</w:t>
            </w:r>
            <w:r w:rsidR="004C51B0">
              <w:rPr>
                <w:rFonts w:ascii="Arial" w:hAnsi="Arial" w:cs="Arial"/>
                <w:b/>
                <w:sz w:val="22"/>
                <w:szCs w:val="22"/>
              </w:rPr>
              <w:t>53</w:t>
            </w:r>
            <w:r>
              <w:rPr>
                <w:rFonts w:ascii="Arial" w:hAnsi="Arial" w:cs="Arial"/>
                <w:b/>
                <w:sz w:val="22"/>
                <w:szCs w:val="22"/>
              </w:rPr>
              <w:t>)</w:t>
            </w:r>
          </w:p>
        </w:tc>
        <w:tc>
          <w:tcPr>
            <w:tcW w:w="2279" w:type="dxa"/>
            <w:tcBorders>
              <w:bottom w:val="thickThinSmallGap" w:sz="24" w:space="0" w:color="auto"/>
            </w:tcBorders>
            <w:shd w:val="clear" w:color="auto" w:fill="BFBFBF"/>
            <w:vAlign w:val="center"/>
          </w:tcPr>
          <w:p w:rsidR="006026ED" w:rsidRPr="003362FD" w:rsidRDefault="006026ED" w:rsidP="00531028">
            <w:pPr>
              <w:tabs>
                <w:tab w:val="left" w:pos="360"/>
              </w:tabs>
              <w:jc w:val="center"/>
              <w:rPr>
                <w:rFonts w:ascii="Arial" w:hAnsi="Arial" w:cs="Arial"/>
                <w:b/>
                <w:sz w:val="22"/>
                <w:szCs w:val="22"/>
              </w:rPr>
            </w:pPr>
            <w:r>
              <w:rPr>
                <w:rFonts w:ascii="Arial" w:hAnsi="Arial" w:cs="Arial"/>
                <w:b/>
                <w:sz w:val="22"/>
                <w:szCs w:val="22"/>
              </w:rPr>
              <w:t>Left (n=5</w:t>
            </w:r>
            <w:r w:rsidR="004C51B0">
              <w:rPr>
                <w:rFonts w:ascii="Arial" w:hAnsi="Arial" w:cs="Arial"/>
                <w:b/>
                <w:sz w:val="22"/>
                <w:szCs w:val="22"/>
              </w:rPr>
              <w:t>6</w:t>
            </w:r>
            <w:r>
              <w:rPr>
                <w:rFonts w:ascii="Arial" w:hAnsi="Arial" w:cs="Arial"/>
                <w:b/>
                <w:sz w:val="22"/>
                <w:szCs w:val="22"/>
              </w:rPr>
              <w:t>)</w:t>
            </w:r>
          </w:p>
        </w:tc>
        <w:tc>
          <w:tcPr>
            <w:tcW w:w="2282" w:type="dxa"/>
            <w:tcBorders>
              <w:bottom w:val="thickThinSmallGap" w:sz="24" w:space="0" w:color="auto"/>
            </w:tcBorders>
            <w:shd w:val="clear" w:color="auto" w:fill="BFBFBF"/>
            <w:vAlign w:val="center"/>
          </w:tcPr>
          <w:p w:rsidR="006026ED" w:rsidRDefault="006026ED" w:rsidP="00531028">
            <w:pPr>
              <w:tabs>
                <w:tab w:val="left" w:pos="360"/>
              </w:tabs>
              <w:jc w:val="center"/>
              <w:rPr>
                <w:rFonts w:ascii="Arial" w:hAnsi="Arial" w:cs="Arial"/>
                <w:b/>
                <w:sz w:val="22"/>
                <w:szCs w:val="22"/>
              </w:rPr>
            </w:pPr>
            <w:r>
              <w:rPr>
                <w:rFonts w:ascii="Arial" w:hAnsi="Arial" w:cs="Arial"/>
                <w:b/>
                <w:sz w:val="22"/>
                <w:szCs w:val="22"/>
              </w:rPr>
              <w:t>All (n=</w:t>
            </w:r>
            <w:r w:rsidR="004C51B0">
              <w:rPr>
                <w:rFonts w:ascii="Arial" w:hAnsi="Arial" w:cs="Arial"/>
                <w:b/>
                <w:sz w:val="22"/>
                <w:szCs w:val="22"/>
              </w:rPr>
              <w:t>10</w:t>
            </w:r>
            <w:r>
              <w:rPr>
                <w:rFonts w:ascii="Arial" w:hAnsi="Arial" w:cs="Arial"/>
                <w:b/>
                <w:sz w:val="22"/>
                <w:szCs w:val="22"/>
              </w:rPr>
              <w:t>9)</w:t>
            </w:r>
          </w:p>
        </w:tc>
      </w:tr>
      <w:tr w:rsidR="006026ED" w:rsidRPr="003362FD" w:rsidTr="00531028">
        <w:trPr>
          <w:trHeight w:val="360"/>
        </w:trPr>
        <w:tc>
          <w:tcPr>
            <w:tcW w:w="251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279" w:type="dxa"/>
            <w:tcBorders>
              <w:top w:val="thickThinSmallGap" w:sz="24" w:space="0" w:color="auto"/>
              <w:left w:val="double" w:sz="4" w:space="0" w:color="auto"/>
            </w:tcBorders>
            <w:shd w:val="clear" w:color="auto" w:fill="auto"/>
            <w:vAlign w:val="center"/>
          </w:tcPr>
          <w:p w:rsidR="006026ED" w:rsidRPr="00D92038" w:rsidRDefault="006026ED" w:rsidP="005E1238">
            <w:pPr>
              <w:tabs>
                <w:tab w:val="left" w:pos="360"/>
              </w:tabs>
              <w:jc w:val="center"/>
              <w:rPr>
                <w:rFonts w:ascii="Arial" w:hAnsi="Arial" w:cs="Arial"/>
                <w:sz w:val="22"/>
                <w:szCs w:val="22"/>
              </w:rPr>
            </w:pPr>
            <w:r>
              <w:rPr>
                <w:rFonts w:ascii="Arial" w:hAnsi="Arial" w:cs="Arial"/>
                <w:sz w:val="22"/>
                <w:szCs w:val="22"/>
              </w:rPr>
              <w:t>62.</w:t>
            </w:r>
            <w:r w:rsidR="005E1238">
              <w:rPr>
                <w:rFonts w:ascii="Arial" w:hAnsi="Arial" w:cs="Arial"/>
                <w:sz w:val="22"/>
                <w:szCs w:val="22"/>
              </w:rPr>
              <w:t>81</w:t>
            </w:r>
          </w:p>
        </w:tc>
        <w:tc>
          <w:tcPr>
            <w:tcW w:w="2279" w:type="dxa"/>
            <w:tcBorders>
              <w:top w:val="thickThinSmallGap" w:sz="24" w:space="0" w:color="auto"/>
            </w:tcBorders>
            <w:shd w:val="clear" w:color="auto" w:fill="auto"/>
            <w:vAlign w:val="center"/>
          </w:tcPr>
          <w:p w:rsidR="006026ED" w:rsidRPr="00D92038" w:rsidRDefault="005E1238" w:rsidP="001E770E">
            <w:pPr>
              <w:tabs>
                <w:tab w:val="left" w:pos="360"/>
              </w:tabs>
              <w:jc w:val="center"/>
              <w:rPr>
                <w:rFonts w:ascii="Arial" w:hAnsi="Arial" w:cs="Arial"/>
                <w:sz w:val="22"/>
                <w:szCs w:val="22"/>
              </w:rPr>
            </w:pPr>
            <w:r>
              <w:rPr>
                <w:rFonts w:ascii="Arial" w:hAnsi="Arial" w:cs="Arial"/>
                <w:sz w:val="22"/>
                <w:szCs w:val="22"/>
              </w:rPr>
              <w:t>59.45</w:t>
            </w:r>
          </w:p>
        </w:tc>
        <w:tc>
          <w:tcPr>
            <w:tcW w:w="2282" w:type="dxa"/>
            <w:tcBorders>
              <w:top w:val="thickThinSmallGap" w:sz="2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61.08</w:t>
            </w:r>
          </w:p>
        </w:tc>
      </w:tr>
      <w:tr w:rsidR="006026ED" w:rsidRPr="003362FD" w:rsidTr="00531028">
        <w:trPr>
          <w:trHeight w:val="350"/>
        </w:trPr>
        <w:tc>
          <w:tcPr>
            <w:tcW w:w="251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279" w:type="dxa"/>
            <w:tcBorders>
              <w:left w:val="double" w:sz="4" w:space="0" w:color="auto"/>
              <w:bottom w:val="single" w:sz="4" w:space="0" w:color="auto"/>
            </w:tcBorders>
            <w:shd w:val="clear" w:color="auto" w:fill="auto"/>
            <w:vAlign w:val="center"/>
          </w:tcPr>
          <w:p w:rsidR="006026ED" w:rsidRPr="00D92038" w:rsidRDefault="006026ED" w:rsidP="005E1238">
            <w:pPr>
              <w:tabs>
                <w:tab w:val="left" w:pos="360"/>
              </w:tabs>
              <w:jc w:val="center"/>
              <w:rPr>
                <w:rFonts w:ascii="Arial" w:hAnsi="Arial" w:cs="Arial"/>
                <w:sz w:val="22"/>
                <w:szCs w:val="22"/>
              </w:rPr>
            </w:pPr>
            <w:r>
              <w:rPr>
                <w:rFonts w:ascii="Arial" w:hAnsi="Arial" w:cs="Arial"/>
                <w:sz w:val="22"/>
                <w:szCs w:val="22"/>
              </w:rPr>
              <w:t>24.</w:t>
            </w:r>
            <w:r w:rsidR="005E1238">
              <w:rPr>
                <w:rFonts w:ascii="Arial" w:hAnsi="Arial" w:cs="Arial"/>
                <w:sz w:val="22"/>
                <w:szCs w:val="22"/>
              </w:rPr>
              <w:t>78</w:t>
            </w:r>
          </w:p>
        </w:tc>
        <w:tc>
          <w:tcPr>
            <w:tcW w:w="2279" w:type="dxa"/>
            <w:tcBorders>
              <w:bottom w:val="single" w:sz="4" w:space="0" w:color="auto"/>
            </w:tcBorders>
            <w:shd w:val="clear" w:color="auto" w:fill="auto"/>
            <w:vAlign w:val="center"/>
          </w:tcPr>
          <w:p w:rsidR="006026ED" w:rsidRPr="00D92038" w:rsidRDefault="005E1238" w:rsidP="001E770E">
            <w:pPr>
              <w:tabs>
                <w:tab w:val="left" w:pos="360"/>
              </w:tabs>
              <w:jc w:val="center"/>
              <w:rPr>
                <w:rFonts w:ascii="Arial" w:hAnsi="Arial" w:cs="Arial"/>
                <w:sz w:val="22"/>
                <w:szCs w:val="22"/>
              </w:rPr>
            </w:pPr>
            <w:r>
              <w:rPr>
                <w:rFonts w:ascii="Arial" w:hAnsi="Arial" w:cs="Arial"/>
                <w:sz w:val="22"/>
                <w:szCs w:val="22"/>
              </w:rPr>
              <w:t>24.82</w:t>
            </w:r>
          </w:p>
        </w:tc>
        <w:tc>
          <w:tcPr>
            <w:tcW w:w="2282" w:type="dxa"/>
            <w:tcBorders>
              <w:bottom w:val="single" w:sz="4" w:space="0" w:color="auto"/>
            </w:tcBorders>
            <w:vAlign w:val="center"/>
          </w:tcPr>
          <w:p w:rsidR="006026ED" w:rsidRPr="00D92038" w:rsidRDefault="006026ED" w:rsidP="005E1238">
            <w:pPr>
              <w:tabs>
                <w:tab w:val="left" w:pos="360"/>
              </w:tabs>
              <w:jc w:val="center"/>
              <w:rPr>
                <w:rFonts w:ascii="Arial" w:hAnsi="Arial" w:cs="Arial"/>
                <w:sz w:val="22"/>
                <w:szCs w:val="22"/>
              </w:rPr>
            </w:pPr>
            <w:r>
              <w:rPr>
                <w:rFonts w:ascii="Arial" w:hAnsi="Arial" w:cs="Arial"/>
                <w:sz w:val="22"/>
                <w:szCs w:val="22"/>
              </w:rPr>
              <w:t>24.7</w:t>
            </w:r>
            <w:r w:rsidR="005E1238">
              <w:rPr>
                <w:rFonts w:ascii="Arial" w:hAnsi="Arial" w:cs="Arial"/>
                <w:sz w:val="22"/>
                <w:szCs w:val="22"/>
              </w:rPr>
              <w:t>5</w:t>
            </w:r>
          </w:p>
        </w:tc>
      </w:tr>
      <w:tr w:rsidR="006026ED" w:rsidRPr="003362FD" w:rsidTr="00531028">
        <w:trPr>
          <w:trHeight w:val="350"/>
        </w:trPr>
        <w:tc>
          <w:tcPr>
            <w:tcW w:w="2515" w:type="dxa"/>
            <w:tcBorders>
              <w:top w:val="thickThinSmallGap" w:sz="24" w:space="0" w:color="auto"/>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2</w:t>
            </w:r>
            <w:r w:rsidRPr="00A7495F">
              <w:rPr>
                <w:rFonts w:ascii="Arial" w:hAnsi="Arial" w:cs="Arial"/>
                <w:b/>
                <w:i/>
                <w:sz w:val="22"/>
                <w:szCs w:val="22"/>
                <w:vertAlign w:val="superscript"/>
              </w:rPr>
              <w:t>nd</w:t>
            </w:r>
            <w:r>
              <w:rPr>
                <w:rFonts w:ascii="Arial" w:hAnsi="Arial" w:cs="Arial"/>
                <w:b/>
                <w:i/>
                <w:sz w:val="22"/>
                <w:szCs w:val="22"/>
              </w:rPr>
              <w:t xml:space="preserve"> Digit Toe</w:t>
            </w:r>
            <w:r w:rsidR="00531028">
              <w:rPr>
                <w:rFonts w:ascii="Arial" w:hAnsi="Arial" w:cs="Arial"/>
                <w:b/>
                <w:i/>
                <w:sz w:val="22"/>
                <w:szCs w:val="22"/>
              </w:rPr>
              <w:t>nail</w:t>
            </w:r>
            <w:r>
              <w:rPr>
                <w:rFonts w:ascii="Arial" w:hAnsi="Arial" w:cs="Arial"/>
                <w:b/>
                <w:i/>
                <w:sz w:val="22"/>
                <w:szCs w:val="22"/>
              </w:rPr>
              <w:t xml:space="preserve">s </w:t>
            </w:r>
          </w:p>
        </w:tc>
        <w:tc>
          <w:tcPr>
            <w:tcW w:w="2279" w:type="dxa"/>
            <w:tcBorders>
              <w:top w:val="thickThinSmallGap" w:sz="24" w:space="0" w:color="auto"/>
              <w:left w:val="double" w:sz="4" w:space="0" w:color="auto"/>
              <w:bottom w:val="thickThinSmallGap" w:sz="24" w:space="0" w:color="auto"/>
            </w:tcBorders>
            <w:shd w:val="clear" w:color="auto" w:fill="BFBFBF"/>
            <w:vAlign w:val="center"/>
          </w:tcPr>
          <w:p w:rsidR="006026ED" w:rsidRPr="003362FD" w:rsidRDefault="006026ED" w:rsidP="00531028">
            <w:pPr>
              <w:tabs>
                <w:tab w:val="left" w:pos="360"/>
              </w:tabs>
              <w:jc w:val="center"/>
              <w:rPr>
                <w:rFonts w:ascii="Arial" w:hAnsi="Arial" w:cs="Arial"/>
                <w:b/>
                <w:sz w:val="22"/>
                <w:szCs w:val="22"/>
              </w:rPr>
            </w:pPr>
            <w:r>
              <w:rPr>
                <w:rFonts w:ascii="Arial" w:hAnsi="Arial" w:cs="Arial"/>
                <w:b/>
                <w:sz w:val="22"/>
                <w:szCs w:val="22"/>
              </w:rPr>
              <w:t>Right (n=1</w:t>
            </w:r>
            <w:r w:rsidR="005E1238">
              <w:rPr>
                <w:rFonts w:ascii="Arial" w:hAnsi="Arial" w:cs="Arial"/>
                <w:b/>
                <w:sz w:val="22"/>
                <w:szCs w:val="22"/>
              </w:rPr>
              <w:t>7</w:t>
            </w:r>
            <w:r>
              <w:rPr>
                <w:rFonts w:ascii="Arial" w:hAnsi="Arial" w:cs="Arial"/>
                <w:b/>
                <w:sz w:val="22"/>
                <w:szCs w:val="22"/>
              </w:rPr>
              <w:t>)</w:t>
            </w:r>
          </w:p>
        </w:tc>
        <w:tc>
          <w:tcPr>
            <w:tcW w:w="2279" w:type="dxa"/>
            <w:tcBorders>
              <w:top w:val="thickThinSmallGap" w:sz="24" w:space="0" w:color="auto"/>
              <w:bottom w:val="thickThinSmallGap" w:sz="24" w:space="0" w:color="auto"/>
            </w:tcBorders>
            <w:shd w:val="clear" w:color="auto" w:fill="BFBFBF"/>
            <w:vAlign w:val="center"/>
          </w:tcPr>
          <w:p w:rsidR="006026ED" w:rsidRPr="003362FD" w:rsidRDefault="006026ED" w:rsidP="00531028">
            <w:pPr>
              <w:tabs>
                <w:tab w:val="left" w:pos="360"/>
              </w:tabs>
              <w:jc w:val="center"/>
              <w:rPr>
                <w:rFonts w:ascii="Arial" w:hAnsi="Arial" w:cs="Arial"/>
                <w:b/>
                <w:sz w:val="22"/>
                <w:szCs w:val="22"/>
              </w:rPr>
            </w:pPr>
            <w:r>
              <w:rPr>
                <w:rFonts w:ascii="Arial" w:hAnsi="Arial" w:cs="Arial"/>
                <w:b/>
                <w:sz w:val="22"/>
                <w:szCs w:val="22"/>
              </w:rPr>
              <w:t>Left (n=11)</w:t>
            </w:r>
          </w:p>
        </w:tc>
        <w:tc>
          <w:tcPr>
            <w:tcW w:w="2282" w:type="dxa"/>
            <w:tcBorders>
              <w:top w:val="thickThinSmallGap" w:sz="24" w:space="0" w:color="auto"/>
              <w:bottom w:val="thickThinSmallGap" w:sz="24" w:space="0" w:color="auto"/>
            </w:tcBorders>
            <w:shd w:val="clear" w:color="auto" w:fill="BFBFBF"/>
            <w:vAlign w:val="center"/>
          </w:tcPr>
          <w:p w:rsidR="006026ED" w:rsidRDefault="006026ED" w:rsidP="00531028">
            <w:pPr>
              <w:tabs>
                <w:tab w:val="left" w:pos="360"/>
              </w:tabs>
              <w:jc w:val="center"/>
              <w:rPr>
                <w:rFonts w:ascii="Arial" w:hAnsi="Arial" w:cs="Arial"/>
                <w:b/>
                <w:sz w:val="22"/>
                <w:szCs w:val="22"/>
              </w:rPr>
            </w:pPr>
            <w:r>
              <w:rPr>
                <w:rFonts w:ascii="Arial" w:hAnsi="Arial" w:cs="Arial"/>
                <w:b/>
                <w:sz w:val="22"/>
                <w:szCs w:val="22"/>
              </w:rPr>
              <w:t>All (n=2</w:t>
            </w:r>
            <w:r w:rsidR="004C51B0">
              <w:rPr>
                <w:rFonts w:ascii="Arial" w:hAnsi="Arial" w:cs="Arial"/>
                <w:b/>
                <w:sz w:val="22"/>
                <w:szCs w:val="22"/>
              </w:rPr>
              <w:t>8</w:t>
            </w:r>
            <w:r>
              <w:rPr>
                <w:rFonts w:ascii="Arial" w:hAnsi="Arial" w:cs="Arial"/>
                <w:b/>
                <w:sz w:val="22"/>
                <w:szCs w:val="22"/>
              </w:rPr>
              <w:t>)</w:t>
            </w:r>
          </w:p>
        </w:tc>
      </w:tr>
      <w:tr w:rsidR="006026ED" w:rsidRPr="003362FD" w:rsidTr="00531028">
        <w:trPr>
          <w:trHeight w:val="360"/>
        </w:trPr>
        <w:tc>
          <w:tcPr>
            <w:tcW w:w="251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279" w:type="dxa"/>
            <w:tcBorders>
              <w:top w:val="thickThinSmallGap" w:sz="24" w:space="0" w:color="auto"/>
              <w:left w:val="double" w:sz="4" w:space="0" w:color="auto"/>
            </w:tcBorders>
            <w:shd w:val="clear" w:color="auto" w:fill="auto"/>
            <w:vAlign w:val="center"/>
          </w:tcPr>
          <w:p w:rsidR="006026ED" w:rsidRPr="00D92038" w:rsidRDefault="006026ED" w:rsidP="005E1238">
            <w:pPr>
              <w:tabs>
                <w:tab w:val="left" w:pos="360"/>
              </w:tabs>
              <w:jc w:val="center"/>
              <w:rPr>
                <w:rFonts w:ascii="Arial" w:hAnsi="Arial" w:cs="Arial"/>
                <w:sz w:val="22"/>
                <w:szCs w:val="22"/>
              </w:rPr>
            </w:pPr>
            <w:r>
              <w:rPr>
                <w:rFonts w:ascii="Arial" w:hAnsi="Arial" w:cs="Arial"/>
                <w:sz w:val="22"/>
                <w:szCs w:val="22"/>
              </w:rPr>
              <w:t>66.</w:t>
            </w:r>
            <w:r w:rsidR="005E1238">
              <w:rPr>
                <w:rFonts w:ascii="Arial" w:hAnsi="Arial" w:cs="Arial"/>
                <w:sz w:val="22"/>
                <w:szCs w:val="22"/>
              </w:rPr>
              <w:t>76</w:t>
            </w:r>
          </w:p>
        </w:tc>
        <w:tc>
          <w:tcPr>
            <w:tcW w:w="2279" w:type="dxa"/>
            <w:tcBorders>
              <w:top w:val="thickThinSmallGap" w:sz="2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79.64</w:t>
            </w:r>
          </w:p>
        </w:tc>
        <w:tc>
          <w:tcPr>
            <w:tcW w:w="2282" w:type="dxa"/>
            <w:tcBorders>
              <w:top w:val="thickThinSmallGap" w:sz="24" w:space="0" w:color="auto"/>
            </w:tcBorders>
            <w:vAlign w:val="center"/>
          </w:tcPr>
          <w:p w:rsidR="006026ED" w:rsidRPr="00D92038" w:rsidRDefault="006026ED" w:rsidP="005E1238">
            <w:pPr>
              <w:tabs>
                <w:tab w:val="left" w:pos="360"/>
              </w:tabs>
              <w:jc w:val="center"/>
              <w:rPr>
                <w:rFonts w:ascii="Arial" w:hAnsi="Arial" w:cs="Arial"/>
                <w:sz w:val="22"/>
                <w:szCs w:val="22"/>
              </w:rPr>
            </w:pPr>
            <w:r>
              <w:rPr>
                <w:rFonts w:ascii="Arial" w:hAnsi="Arial" w:cs="Arial"/>
                <w:sz w:val="22"/>
                <w:szCs w:val="22"/>
              </w:rPr>
              <w:t>7</w:t>
            </w:r>
            <w:r w:rsidR="005E1238">
              <w:rPr>
                <w:rFonts w:ascii="Arial" w:hAnsi="Arial" w:cs="Arial"/>
                <w:sz w:val="22"/>
                <w:szCs w:val="22"/>
              </w:rPr>
              <w:t>1</w:t>
            </w:r>
            <w:r>
              <w:rPr>
                <w:rFonts w:ascii="Arial" w:hAnsi="Arial" w:cs="Arial"/>
                <w:sz w:val="22"/>
                <w:szCs w:val="22"/>
              </w:rPr>
              <w:t>.</w:t>
            </w:r>
            <w:r w:rsidR="005E1238">
              <w:rPr>
                <w:rFonts w:ascii="Arial" w:hAnsi="Arial" w:cs="Arial"/>
                <w:sz w:val="22"/>
                <w:szCs w:val="22"/>
              </w:rPr>
              <w:t>8</w:t>
            </w:r>
            <w:r>
              <w:rPr>
                <w:rFonts w:ascii="Arial" w:hAnsi="Arial" w:cs="Arial"/>
                <w:sz w:val="22"/>
                <w:szCs w:val="22"/>
              </w:rPr>
              <w:t>2</w:t>
            </w:r>
          </w:p>
        </w:tc>
      </w:tr>
      <w:tr w:rsidR="006026ED" w:rsidRPr="003362FD" w:rsidTr="00531028">
        <w:trPr>
          <w:trHeight w:val="350"/>
        </w:trPr>
        <w:tc>
          <w:tcPr>
            <w:tcW w:w="251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279" w:type="dxa"/>
            <w:tcBorders>
              <w:left w:val="double" w:sz="4" w:space="0" w:color="auto"/>
              <w:bottom w:val="single" w:sz="4" w:space="0" w:color="auto"/>
            </w:tcBorders>
            <w:shd w:val="clear" w:color="auto" w:fill="auto"/>
            <w:vAlign w:val="center"/>
          </w:tcPr>
          <w:p w:rsidR="006026ED" w:rsidRPr="00D92038" w:rsidRDefault="006026ED" w:rsidP="005E1238">
            <w:pPr>
              <w:tabs>
                <w:tab w:val="left" w:pos="360"/>
              </w:tabs>
              <w:jc w:val="center"/>
              <w:rPr>
                <w:rFonts w:ascii="Arial" w:hAnsi="Arial" w:cs="Arial"/>
                <w:sz w:val="22"/>
                <w:szCs w:val="22"/>
              </w:rPr>
            </w:pPr>
            <w:r>
              <w:rPr>
                <w:rFonts w:ascii="Arial" w:hAnsi="Arial" w:cs="Arial"/>
                <w:sz w:val="22"/>
                <w:szCs w:val="22"/>
              </w:rPr>
              <w:t>1</w:t>
            </w:r>
            <w:r w:rsidR="005E1238">
              <w:rPr>
                <w:rFonts w:ascii="Arial" w:hAnsi="Arial" w:cs="Arial"/>
                <w:sz w:val="22"/>
                <w:szCs w:val="22"/>
              </w:rPr>
              <w:t>7</w:t>
            </w:r>
            <w:r>
              <w:rPr>
                <w:rFonts w:ascii="Arial" w:hAnsi="Arial" w:cs="Arial"/>
                <w:sz w:val="22"/>
                <w:szCs w:val="22"/>
              </w:rPr>
              <w:t>.</w:t>
            </w:r>
            <w:r w:rsidR="005E1238">
              <w:rPr>
                <w:rFonts w:ascii="Arial" w:hAnsi="Arial" w:cs="Arial"/>
                <w:sz w:val="22"/>
                <w:szCs w:val="22"/>
              </w:rPr>
              <w:t>74</w:t>
            </w:r>
          </w:p>
        </w:tc>
        <w:tc>
          <w:tcPr>
            <w:tcW w:w="2279"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19.17</w:t>
            </w:r>
          </w:p>
        </w:tc>
        <w:tc>
          <w:tcPr>
            <w:tcW w:w="2282" w:type="dxa"/>
            <w:tcBorders>
              <w:bottom w:val="single" w:sz="4" w:space="0" w:color="auto"/>
            </w:tcBorders>
            <w:vAlign w:val="center"/>
          </w:tcPr>
          <w:p w:rsidR="006026ED" w:rsidRPr="00D92038" w:rsidRDefault="006026ED" w:rsidP="005E1238">
            <w:pPr>
              <w:tabs>
                <w:tab w:val="left" w:pos="360"/>
              </w:tabs>
              <w:jc w:val="center"/>
              <w:rPr>
                <w:rFonts w:ascii="Arial" w:hAnsi="Arial" w:cs="Arial"/>
                <w:sz w:val="22"/>
                <w:szCs w:val="22"/>
              </w:rPr>
            </w:pPr>
            <w:r>
              <w:rPr>
                <w:rFonts w:ascii="Arial" w:hAnsi="Arial" w:cs="Arial"/>
                <w:sz w:val="22"/>
                <w:szCs w:val="22"/>
              </w:rPr>
              <w:t>1</w:t>
            </w:r>
            <w:r w:rsidR="005E1238">
              <w:rPr>
                <w:rFonts w:ascii="Arial" w:hAnsi="Arial" w:cs="Arial"/>
                <w:sz w:val="22"/>
                <w:szCs w:val="22"/>
              </w:rPr>
              <w:t>9</w:t>
            </w:r>
            <w:r>
              <w:rPr>
                <w:rFonts w:ascii="Arial" w:hAnsi="Arial" w:cs="Arial"/>
                <w:sz w:val="22"/>
                <w:szCs w:val="22"/>
              </w:rPr>
              <w:t>.</w:t>
            </w:r>
            <w:r w:rsidR="005E1238">
              <w:rPr>
                <w:rFonts w:ascii="Arial" w:hAnsi="Arial" w:cs="Arial"/>
                <w:sz w:val="22"/>
                <w:szCs w:val="22"/>
              </w:rPr>
              <w:t>07</w:t>
            </w:r>
          </w:p>
        </w:tc>
      </w:tr>
      <w:tr w:rsidR="006026ED" w:rsidRPr="003362FD" w:rsidTr="00531028">
        <w:trPr>
          <w:trHeight w:val="350"/>
        </w:trPr>
        <w:tc>
          <w:tcPr>
            <w:tcW w:w="2515" w:type="dxa"/>
            <w:tcBorders>
              <w:top w:val="thickThinSmallGap" w:sz="24" w:space="0" w:color="auto"/>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3</w:t>
            </w:r>
            <w:r w:rsidRPr="00A7495F">
              <w:rPr>
                <w:rFonts w:ascii="Arial" w:hAnsi="Arial" w:cs="Arial"/>
                <w:b/>
                <w:i/>
                <w:sz w:val="22"/>
                <w:szCs w:val="22"/>
                <w:vertAlign w:val="superscript"/>
              </w:rPr>
              <w:t>rd</w:t>
            </w:r>
            <w:r>
              <w:rPr>
                <w:rFonts w:ascii="Arial" w:hAnsi="Arial" w:cs="Arial"/>
                <w:b/>
                <w:i/>
                <w:sz w:val="22"/>
                <w:szCs w:val="22"/>
              </w:rPr>
              <w:t xml:space="preserve"> Digit Toe</w:t>
            </w:r>
            <w:r w:rsidR="00531028">
              <w:rPr>
                <w:rFonts w:ascii="Arial" w:hAnsi="Arial" w:cs="Arial"/>
                <w:b/>
                <w:i/>
                <w:sz w:val="22"/>
                <w:szCs w:val="22"/>
              </w:rPr>
              <w:t>nail</w:t>
            </w:r>
            <w:r>
              <w:rPr>
                <w:rFonts w:ascii="Arial" w:hAnsi="Arial" w:cs="Arial"/>
                <w:b/>
                <w:i/>
                <w:sz w:val="22"/>
                <w:szCs w:val="22"/>
              </w:rPr>
              <w:t xml:space="preserve">s </w:t>
            </w:r>
          </w:p>
        </w:tc>
        <w:tc>
          <w:tcPr>
            <w:tcW w:w="2279" w:type="dxa"/>
            <w:tcBorders>
              <w:top w:val="thickThinSmallGap" w:sz="24" w:space="0" w:color="auto"/>
              <w:left w:val="double" w:sz="4" w:space="0" w:color="auto"/>
              <w:bottom w:val="thickThinSmallGap" w:sz="24" w:space="0" w:color="auto"/>
            </w:tcBorders>
            <w:shd w:val="clear" w:color="auto" w:fill="BFBFBF"/>
            <w:vAlign w:val="center"/>
          </w:tcPr>
          <w:p w:rsidR="006026ED" w:rsidRPr="003362FD" w:rsidRDefault="006026ED" w:rsidP="00531028">
            <w:pPr>
              <w:tabs>
                <w:tab w:val="left" w:pos="360"/>
              </w:tabs>
              <w:jc w:val="center"/>
              <w:rPr>
                <w:rFonts w:ascii="Arial" w:hAnsi="Arial" w:cs="Arial"/>
                <w:b/>
                <w:sz w:val="22"/>
                <w:szCs w:val="22"/>
              </w:rPr>
            </w:pPr>
            <w:r>
              <w:rPr>
                <w:rFonts w:ascii="Arial" w:hAnsi="Arial" w:cs="Arial"/>
                <w:b/>
                <w:sz w:val="22"/>
                <w:szCs w:val="22"/>
              </w:rPr>
              <w:t>Right (n=2)</w:t>
            </w:r>
          </w:p>
        </w:tc>
        <w:tc>
          <w:tcPr>
            <w:tcW w:w="2279" w:type="dxa"/>
            <w:tcBorders>
              <w:top w:val="thickThinSmallGap" w:sz="24" w:space="0" w:color="auto"/>
              <w:bottom w:val="thickThinSmallGap" w:sz="24" w:space="0" w:color="auto"/>
            </w:tcBorders>
            <w:shd w:val="clear" w:color="auto" w:fill="BFBFBF"/>
            <w:vAlign w:val="center"/>
          </w:tcPr>
          <w:p w:rsidR="006026ED" w:rsidRPr="003362FD" w:rsidRDefault="006026ED" w:rsidP="00531028">
            <w:pPr>
              <w:tabs>
                <w:tab w:val="left" w:pos="360"/>
              </w:tabs>
              <w:jc w:val="center"/>
              <w:rPr>
                <w:rFonts w:ascii="Arial" w:hAnsi="Arial" w:cs="Arial"/>
                <w:b/>
                <w:sz w:val="22"/>
                <w:szCs w:val="22"/>
              </w:rPr>
            </w:pPr>
            <w:r>
              <w:rPr>
                <w:rFonts w:ascii="Arial" w:hAnsi="Arial" w:cs="Arial"/>
                <w:b/>
                <w:sz w:val="22"/>
                <w:szCs w:val="22"/>
              </w:rPr>
              <w:t>Left (n=0)</w:t>
            </w:r>
          </w:p>
        </w:tc>
        <w:tc>
          <w:tcPr>
            <w:tcW w:w="2282" w:type="dxa"/>
            <w:tcBorders>
              <w:top w:val="thickThinSmallGap" w:sz="24" w:space="0" w:color="auto"/>
              <w:bottom w:val="thickThinSmallGap" w:sz="24" w:space="0" w:color="auto"/>
            </w:tcBorders>
            <w:shd w:val="clear" w:color="auto" w:fill="BFBFBF"/>
            <w:vAlign w:val="center"/>
          </w:tcPr>
          <w:p w:rsidR="006026ED" w:rsidRDefault="006026ED" w:rsidP="00531028">
            <w:pPr>
              <w:tabs>
                <w:tab w:val="left" w:pos="360"/>
              </w:tabs>
              <w:jc w:val="center"/>
              <w:rPr>
                <w:rFonts w:ascii="Arial" w:hAnsi="Arial" w:cs="Arial"/>
                <w:b/>
                <w:sz w:val="22"/>
                <w:szCs w:val="22"/>
              </w:rPr>
            </w:pPr>
            <w:r>
              <w:rPr>
                <w:rFonts w:ascii="Arial" w:hAnsi="Arial" w:cs="Arial"/>
                <w:b/>
                <w:sz w:val="22"/>
                <w:szCs w:val="22"/>
              </w:rPr>
              <w:t>All (n=2)</w:t>
            </w:r>
          </w:p>
        </w:tc>
      </w:tr>
      <w:tr w:rsidR="006026ED" w:rsidRPr="003362FD" w:rsidTr="00531028">
        <w:trPr>
          <w:trHeight w:val="360"/>
        </w:trPr>
        <w:tc>
          <w:tcPr>
            <w:tcW w:w="251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279"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58.50</w:t>
            </w:r>
          </w:p>
        </w:tc>
        <w:tc>
          <w:tcPr>
            <w:tcW w:w="2279" w:type="dxa"/>
            <w:tcBorders>
              <w:top w:val="thickThinSmallGap" w:sz="2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w:t>
            </w:r>
          </w:p>
        </w:tc>
        <w:tc>
          <w:tcPr>
            <w:tcW w:w="2282"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58.50</w:t>
            </w:r>
          </w:p>
        </w:tc>
      </w:tr>
      <w:tr w:rsidR="006026ED" w:rsidRPr="003362FD" w:rsidTr="00531028">
        <w:trPr>
          <w:trHeight w:val="350"/>
        </w:trPr>
        <w:tc>
          <w:tcPr>
            <w:tcW w:w="251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279" w:type="dxa"/>
            <w:tcBorders>
              <w:left w:val="double" w:sz="4" w:space="0" w:color="auto"/>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12.02</w:t>
            </w:r>
          </w:p>
        </w:tc>
        <w:tc>
          <w:tcPr>
            <w:tcW w:w="2279"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w:t>
            </w:r>
          </w:p>
        </w:tc>
        <w:tc>
          <w:tcPr>
            <w:tcW w:w="2282" w:type="dxa"/>
            <w:tcBorders>
              <w:left w:val="double" w:sz="4" w:space="0" w:color="auto"/>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12.02</w:t>
            </w:r>
          </w:p>
        </w:tc>
      </w:tr>
    </w:tbl>
    <w:p w:rsidR="006026ED" w:rsidRDefault="006026ED" w:rsidP="006026ED"/>
    <w:p w:rsidR="006026ED" w:rsidRDefault="006026ED" w:rsidP="006026ED">
      <w:pPr>
        <w:tabs>
          <w:tab w:val="left" w:pos="360"/>
        </w:tabs>
        <w:rPr>
          <w:rFonts w:ascii="Arial" w:hAnsi="Arial" w:cs="Arial"/>
          <w:sz w:val="22"/>
          <w:szCs w:val="22"/>
        </w:rPr>
      </w:pPr>
      <w:r w:rsidRPr="00FA1067">
        <w:rPr>
          <w:rFonts w:ascii="Arial" w:hAnsi="Arial" w:cs="Arial"/>
          <w:b/>
          <w:sz w:val="22"/>
          <w:szCs w:val="22"/>
        </w:rPr>
        <w:t>T-tests for</w:t>
      </w:r>
      <w:r>
        <w:rPr>
          <w:rFonts w:ascii="Arial" w:hAnsi="Arial" w:cs="Arial"/>
          <w:b/>
          <w:sz w:val="22"/>
          <w:szCs w:val="22"/>
        </w:rPr>
        <w:t xml:space="preserve"> two independent samples</w:t>
      </w:r>
      <w:r w:rsidRPr="00F058CC">
        <w:rPr>
          <w:rFonts w:ascii="Arial" w:hAnsi="Arial" w:cs="Arial"/>
          <w:sz w:val="22"/>
          <w:szCs w:val="22"/>
        </w:rPr>
        <w:t xml:space="preserve"> </w:t>
      </w:r>
      <w:r>
        <w:rPr>
          <w:rFonts w:ascii="Arial" w:hAnsi="Arial" w:cs="Arial"/>
          <w:sz w:val="22"/>
          <w:szCs w:val="22"/>
        </w:rPr>
        <w:t xml:space="preserve">revealed </w:t>
      </w:r>
      <w:r w:rsidRPr="005C22EA">
        <w:rPr>
          <w:rFonts w:ascii="Arial" w:hAnsi="Arial" w:cs="Arial"/>
          <w:sz w:val="22"/>
          <w:szCs w:val="22"/>
          <w:u w:val="single"/>
        </w:rPr>
        <w:t>no statistically significant difference</w:t>
      </w:r>
      <w:r>
        <w:rPr>
          <w:rFonts w:ascii="Arial" w:hAnsi="Arial" w:cs="Arial"/>
          <w:sz w:val="22"/>
          <w:szCs w:val="22"/>
        </w:rPr>
        <w:t xml:space="preserve"> at baseline in % of onychomycosis disease involvement between</w:t>
      </w:r>
      <w:r w:rsidR="00531028">
        <w:rPr>
          <w:rFonts w:ascii="Arial" w:hAnsi="Arial" w:cs="Arial"/>
          <w:sz w:val="22"/>
          <w:szCs w:val="22"/>
        </w:rPr>
        <w:t xml:space="preserve"> all right and left toenails combined; between</w:t>
      </w:r>
      <w:r>
        <w:rPr>
          <w:rFonts w:ascii="Arial" w:hAnsi="Arial" w:cs="Arial"/>
          <w:sz w:val="22"/>
          <w:szCs w:val="22"/>
        </w:rPr>
        <w:t xml:space="preserve"> the right and left great toenails</w:t>
      </w:r>
      <w:r w:rsidR="00531028">
        <w:rPr>
          <w:rFonts w:ascii="Arial" w:hAnsi="Arial" w:cs="Arial"/>
          <w:sz w:val="22"/>
          <w:szCs w:val="22"/>
        </w:rPr>
        <w:t>;</w:t>
      </w:r>
      <w:r>
        <w:rPr>
          <w:rFonts w:ascii="Arial" w:hAnsi="Arial" w:cs="Arial"/>
          <w:sz w:val="22"/>
          <w:szCs w:val="22"/>
        </w:rPr>
        <w:t xml:space="preserve"> or between the right and left 2</w:t>
      </w:r>
      <w:r w:rsidRPr="00FA1067">
        <w:rPr>
          <w:rFonts w:ascii="Arial" w:hAnsi="Arial" w:cs="Arial"/>
          <w:sz w:val="22"/>
          <w:szCs w:val="22"/>
          <w:vertAlign w:val="superscript"/>
        </w:rPr>
        <w:t>nd</w:t>
      </w:r>
      <w:r>
        <w:rPr>
          <w:rFonts w:ascii="Arial" w:hAnsi="Arial" w:cs="Arial"/>
          <w:sz w:val="22"/>
          <w:szCs w:val="22"/>
        </w:rPr>
        <w:t xml:space="preserve"> digit toenails. There was insufficient sample for 3</w:t>
      </w:r>
      <w:r w:rsidRPr="004C21E9">
        <w:rPr>
          <w:rFonts w:ascii="Arial" w:hAnsi="Arial" w:cs="Arial"/>
          <w:sz w:val="22"/>
          <w:szCs w:val="22"/>
          <w:vertAlign w:val="superscript"/>
        </w:rPr>
        <w:t>rd</w:t>
      </w:r>
      <w:r>
        <w:rPr>
          <w:rFonts w:ascii="Arial" w:hAnsi="Arial" w:cs="Arial"/>
          <w:sz w:val="22"/>
          <w:szCs w:val="22"/>
        </w:rPr>
        <w:t xml:space="preserve"> digit toes for statistical analysis to be performed: </w:t>
      </w:r>
    </w:p>
    <w:p w:rsidR="006026ED" w:rsidRDefault="006026ED" w:rsidP="006026ED">
      <w:pPr>
        <w:tabs>
          <w:tab w:val="left" w:pos="360"/>
        </w:tabs>
        <w:rPr>
          <w:rFonts w:ascii="Arial" w:hAnsi="Arial" w:cs="Arial"/>
          <w:sz w:val="22"/>
          <w:szCs w:val="22"/>
        </w:rPr>
      </w:pPr>
    </w:p>
    <w:p w:rsidR="00531028" w:rsidRPr="00531028" w:rsidRDefault="00531028" w:rsidP="006026ED">
      <w:pPr>
        <w:numPr>
          <w:ilvl w:val="0"/>
          <w:numId w:val="5"/>
        </w:numPr>
        <w:tabs>
          <w:tab w:val="left" w:pos="360"/>
        </w:tabs>
        <w:ind w:hanging="720"/>
        <w:rPr>
          <w:rFonts w:ascii="Arial" w:hAnsi="Arial" w:cs="Arial"/>
          <w:sz w:val="22"/>
          <w:szCs w:val="22"/>
        </w:rPr>
      </w:pPr>
      <w:r>
        <w:rPr>
          <w:rFonts w:ascii="Arial" w:hAnsi="Arial" w:cs="Arial"/>
          <w:sz w:val="22"/>
          <w:szCs w:val="22"/>
        </w:rPr>
        <w:t xml:space="preserve">All Toenails: </w:t>
      </w:r>
      <w:r w:rsidRPr="00FE1478">
        <w:rPr>
          <w:rFonts w:ascii="Monotype Corsiva" w:hAnsi="Monotype Corsiva"/>
          <w:sz w:val="28"/>
          <w:szCs w:val="28"/>
        </w:rPr>
        <w:t>µa-µb</w:t>
      </w:r>
      <w:r w:rsidRPr="00FE1478">
        <w:rPr>
          <w:rFonts w:ascii="Arial" w:hAnsi="Arial" w:cs="Arial"/>
          <w:sz w:val="22"/>
          <w:szCs w:val="22"/>
        </w:rPr>
        <w:t>=</w:t>
      </w:r>
      <w:r>
        <w:rPr>
          <w:rFonts w:ascii="Arial" w:hAnsi="Arial" w:cs="Arial"/>
          <w:sz w:val="22"/>
          <w:szCs w:val="22"/>
        </w:rPr>
        <w:t>0</w:t>
      </w:r>
      <w:r w:rsidRPr="00FE1478">
        <w:rPr>
          <w:rFonts w:ascii="Arial" w:hAnsi="Arial" w:cs="Arial"/>
          <w:sz w:val="22"/>
          <w:szCs w:val="22"/>
        </w:rPr>
        <w:t>.</w:t>
      </w:r>
      <w:r>
        <w:rPr>
          <w:rFonts w:ascii="Arial" w:hAnsi="Arial" w:cs="Arial"/>
          <w:sz w:val="22"/>
          <w:szCs w:val="22"/>
        </w:rPr>
        <w:t>86</w:t>
      </w:r>
      <w:r>
        <w:rPr>
          <w:rFonts w:ascii="Monotype Corsiva" w:hAnsi="Monotype Corsiva"/>
          <w:sz w:val="28"/>
          <w:szCs w:val="28"/>
        </w:rPr>
        <w:t xml:space="preserve">; </w:t>
      </w:r>
      <w:r>
        <w:rPr>
          <w:rFonts w:ascii="Arial" w:hAnsi="Arial" w:cs="Arial"/>
          <w:sz w:val="22"/>
          <w:szCs w:val="22"/>
        </w:rPr>
        <w:t xml:space="preserve">t=+0.21; df=137; p(two-tailed)=0.83 (p&gt;0.05). </w:t>
      </w:r>
    </w:p>
    <w:p w:rsidR="006026ED" w:rsidRPr="007133F1" w:rsidRDefault="006026ED" w:rsidP="00FE3B3D">
      <w:pPr>
        <w:numPr>
          <w:ilvl w:val="0"/>
          <w:numId w:val="5"/>
        </w:numPr>
        <w:tabs>
          <w:tab w:val="left" w:pos="360"/>
        </w:tabs>
        <w:ind w:hanging="720"/>
        <w:rPr>
          <w:rFonts w:ascii="Arial" w:hAnsi="Arial" w:cs="Arial"/>
          <w:sz w:val="22"/>
          <w:szCs w:val="22"/>
        </w:rPr>
      </w:pPr>
      <w:r>
        <w:rPr>
          <w:rFonts w:ascii="Arial" w:hAnsi="Arial" w:cs="Arial"/>
          <w:sz w:val="22"/>
          <w:szCs w:val="22"/>
        </w:rPr>
        <w:t xml:space="preserve">Great Toenails: </w:t>
      </w:r>
      <w:r w:rsidRPr="00FE1478">
        <w:rPr>
          <w:rFonts w:ascii="Monotype Corsiva" w:hAnsi="Monotype Corsiva"/>
          <w:sz w:val="28"/>
          <w:szCs w:val="28"/>
        </w:rPr>
        <w:t>µa-µb</w:t>
      </w:r>
      <w:r w:rsidRPr="00FE1478">
        <w:rPr>
          <w:rFonts w:ascii="Arial" w:hAnsi="Arial" w:cs="Arial"/>
          <w:sz w:val="22"/>
          <w:szCs w:val="22"/>
        </w:rPr>
        <w:t>=</w:t>
      </w:r>
      <w:r w:rsidR="005E1238">
        <w:rPr>
          <w:rFonts w:ascii="Arial" w:hAnsi="Arial" w:cs="Arial"/>
          <w:sz w:val="22"/>
          <w:szCs w:val="22"/>
        </w:rPr>
        <w:t>3</w:t>
      </w:r>
      <w:r w:rsidRPr="00FE1478">
        <w:rPr>
          <w:rFonts w:ascii="Arial" w:hAnsi="Arial" w:cs="Arial"/>
          <w:sz w:val="22"/>
          <w:szCs w:val="22"/>
        </w:rPr>
        <w:t>.</w:t>
      </w:r>
      <w:r w:rsidR="005E1238">
        <w:rPr>
          <w:rFonts w:ascii="Arial" w:hAnsi="Arial" w:cs="Arial"/>
          <w:sz w:val="22"/>
          <w:szCs w:val="22"/>
        </w:rPr>
        <w:t>36</w:t>
      </w:r>
      <w:r>
        <w:rPr>
          <w:rFonts w:ascii="Monotype Corsiva" w:hAnsi="Monotype Corsiva"/>
          <w:sz w:val="28"/>
          <w:szCs w:val="28"/>
        </w:rPr>
        <w:t xml:space="preserve">; </w:t>
      </w:r>
      <w:r>
        <w:rPr>
          <w:rFonts w:ascii="Arial" w:hAnsi="Arial" w:cs="Arial"/>
          <w:sz w:val="22"/>
          <w:szCs w:val="22"/>
        </w:rPr>
        <w:t>t=+0.</w:t>
      </w:r>
      <w:r w:rsidR="005E1238">
        <w:rPr>
          <w:rFonts w:ascii="Arial" w:hAnsi="Arial" w:cs="Arial"/>
          <w:sz w:val="22"/>
          <w:szCs w:val="22"/>
        </w:rPr>
        <w:t>71</w:t>
      </w:r>
      <w:r>
        <w:rPr>
          <w:rFonts w:ascii="Arial" w:hAnsi="Arial" w:cs="Arial"/>
          <w:sz w:val="22"/>
          <w:szCs w:val="22"/>
        </w:rPr>
        <w:t>; df=</w:t>
      </w:r>
      <w:r w:rsidR="005E1238">
        <w:rPr>
          <w:rFonts w:ascii="Arial" w:hAnsi="Arial" w:cs="Arial"/>
          <w:sz w:val="22"/>
          <w:szCs w:val="22"/>
        </w:rPr>
        <w:t>10</w:t>
      </w:r>
      <w:r>
        <w:rPr>
          <w:rFonts w:ascii="Arial" w:hAnsi="Arial" w:cs="Arial"/>
          <w:sz w:val="22"/>
          <w:szCs w:val="22"/>
        </w:rPr>
        <w:t>7; p(two-tailed)=0.</w:t>
      </w:r>
      <w:r w:rsidR="005E1238">
        <w:rPr>
          <w:rFonts w:ascii="Arial" w:hAnsi="Arial" w:cs="Arial"/>
          <w:sz w:val="22"/>
          <w:szCs w:val="22"/>
        </w:rPr>
        <w:t>4</w:t>
      </w:r>
      <w:r>
        <w:rPr>
          <w:rFonts w:ascii="Arial" w:hAnsi="Arial" w:cs="Arial"/>
          <w:sz w:val="22"/>
          <w:szCs w:val="22"/>
        </w:rPr>
        <w:t xml:space="preserve">8 (p&gt;0.05). </w:t>
      </w:r>
    </w:p>
    <w:p w:rsidR="006026ED" w:rsidRPr="007133F1" w:rsidRDefault="006026ED" w:rsidP="00FE3B3D">
      <w:pPr>
        <w:numPr>
          <w:ilvl w:val="0"/>
          <w:numId w:val="5"/>
        </w:numPr>
        <w:tabs>
          <w:tab w:val="left" w:pos="360"/>
        </w:tabs>
        <w:ind w:hanging="720"/>
        <w:rPr>
          <w:rFonts w:ascii="Arial" w:hAnsi="Arial" w:cs="Arial"/>
          <w:sz w:val="22"/>
          <w:szCs w:val="22"/>
        </w:rPr>
      </w:pPr>
      <w:r>
        <w:rPr>
          <w:rFonts w:ascii="Arial" w:hAnsi="Arial" w:cs="Arial"/>
          <w:sz w:val="22"/>
          <w:szCs w:val="22"/>
        </w:rPr>
        <w:t>2</w:t>
      </w:r>
      <w:r w:rsidRPr="004C21E9">
        <w:rPr>
          <w:rFonts w:ascii="Arial" w:hAnsi="Arial" w:cs="Arial"/>
          <w:sz w:val="22"/>
          <w:szCs w:val="22"/>
          <w:vertAlign w:val="superscript"/>
        </w:rPr>
        <w:t>nd</w:t>
      </w:r>
      <w:r>
        <w:rPr>
          <w:rFonts w:ascii="Arial" w:hAnsi="Arial" w:cs="Arial"/>
          <w:sz w:val="22"/>
          <w:szCs w:val="22"/>
        </w:rPr>
        <w:t xml:space="preserve"> Digit Toenails: </w:t>
      </w:r>
      <w:r w:rsidRPr="00FE1478">
        <w:rPr>
          <w:rFonts w:ascii="Monotype Corsiva" w:hAnsi="Monotype Corsiva"/>
          <w:sz w:val="28"/>
          <w:szCs w:val="28"/>
        </w:rPr>
        <w:t>µa-µb</w:t>
      </w:r>
      <w:r w:rsidRPr="00FE1478">
        <w:rPr>
          <w:rFonts w:ascii="Arial" w:hAnsi="Arial" w:cs="Arial"/>
          <w:sz w:val="22"/>
          <w:szCs w:val="22"/>
        </w:rPr>
        <w:t>=</w:t>
      </w:r>
      <w:r>
        <w:rPr>
          <w:rFonts w:ascii="Arial" w:hAnsi="Arial" w:cs="Arial"/>
          <w:sz w:val="22"/>
          <w:szCs w:val="22"/>
        </w:rPr>
        <w:t>-12</w:t>
      </w:r>
      <w:r w:rsidRPr="00FE1478">
        <w:rPr>
          <w:rFonts w:ascii="Arial" w:hAnsi="Arial" w:cs="Arial"/>
          <w:sz w:val="22"/>
          <w:szCs w:val="22"/>
        </w:rPr>
        <w:t>.</w:t>
      </w:r>
      <w:r>
        <w:rPr>
          <w:rFonts w:ascii="Arial" w:hAnsi="Arial" w:cs="Arial"/>
          <w:sz w:val="22"/>
          <w:szCs w:val="22"/>
        </w:rPr>
        <w:t>8</w:t>
      </w:r>
      <w:r w:rsidR="005E1238">
        <w:rPr>
          <w:rFonts w:ascii="Arial" w:hAnsi="Arial" w:cs="Arial"/>
          <w:sz w:val="22"/>
          <w:szCs w:val="22"/>
        </w:rPr>
        <w:t>7</w:t>
      </w:r>
      <w:r>
        <w:rPr>
          <w:rFonts w:ascii="Monotype Corsiva" w:hAnsi="Monotype Corsiva"/>
          <w:sz w:val="28"/>
          <w:szCs w:val="28"/>
        </w:rPr>
        <w:t xml:space="preserve">; </w:t>
      </w:r>
      <w:r>
        <w:rPr>
          <w:rFonts w:ascii="Arial" w:hAnsi="Arial" w:cs="Arial"/>
          <w:sz w:val="22"/>
          <w:szCs w:val="22"/>
        </w:rPr>
        <w:t>t=-1.</w:t>
      </w:r>
      <w:r w:rsidR="005E1238">
        <w:rPr>
          <w:rFonts w:ascii="Arial" w:hAnsi="Arial" w:cs="Arial"/>
          <w:sz w:val="22"/>
          <w:szCs w:val="22"/>
        </w:rPr>
        <w:t>82</w:t>
      </w:r>
      <w:r>
        <w:rPr>
          <w:rFonts w:ascii="Arial" w:hAnsi="Arial" w:cs="Arial"/>
          <w:sz w:val="22"/>
          <w:szCs w:val="22"/>
        </w:rPr>
        <w:t>; df=2</w:t>
      </w:r>
      <w:r w:rsidR="005E1238">
        <w:rPr>
          <w:rFonts w:ascii="Arial" w:hAnsi="Arial" w:cs="Arial"/>
          <w:sz w:val="22"/>
          <w:szCs w:val="22"/>
        </w:rPr>
        <w:t>6</w:t>
      </w:r>
      <w:r>
        <w:rPr>
          <w:rFonts w:ascii="Arial" w:hAnsi="Arial" w:cs="Arial"/>
          <w:sz w:val="22"/>
          <w:szCs w:val="22"/>
        </w:rPr>
        <w:t>; p(two-tailed)=0.0</w:t>
      </w:r>
      <w:r w:rsidR="005E1238">
        <w:rPr>
          <w:rFonts w:ascii="Arial" w:hAnsi="Arial" w:cs="Arial"/>
          <w:sz w:val="22"/>
          <w:szCs w:val="22"/>
        </w:rPr>
        <w:t>8</w:t>
      </w:r>
      <w:r>
        <w:rPr>
          <w:rFonts w:ascii="Arial" w:hAnsi="Arial" w:cs="Arial"/>
          <w:sz w:val="22"/>
          <w:szCs w:val="22"/>
        </w:rPr>
        <w:t xml:space="preserve"> (p&gt;0.05). </w:t>
      </w:r>
    </w:p>
    <w:p w:rsidR="006026ED" w:rsidRDefault="006026ED" w:rsidP="006026ED">
      <w:pPr>
        <w:rPr>
          <w:rFonts w:ascii="Arial" w:hAnsi="Arial" w:cs="Arial"/>
          <w:b/>
          <w:sz w:val="22"/>
          <w:szCs w:val="22"/>
        </w:rPr>
      </w:pPr>
    </w:p>
    <w:p w:rsidR="00531028" w:rsidRDefault="00531028">
      <w:pPr>
        <w:spacing w:after="160" w:line="259" w:lineRule="auto"/>
        <w:rPr>
          <w:rFonts w:ascii="Arial" w:hAnsi="Arial" w:cs="Arial"/>
          <w:b/>
          <w:bCs/>
          <w:sz w:val="22"/>
          <w:szCs w:val="22"/>
        </w:rPr>
      </w:pPr>
      <w:r>
        <w:rPr>
          <w:rFonts w:ascii="Arial" w:hAnsi="Arial" w:cs="Arial"/>
          <w:sz w:val="22"/>
          <w:szCs w:val="22"/>
        </w:rPr>
        <w:br w:type="page"/>
      </w:r>
    </w:p>
    <w:p w:rsidR="006026ED" w:rsidRPr="00CE7C2E" w:rsidRDefault="006026ED" w:rsidP="006026ED">
      <w:pPr>
        <w:pStyle w:val="Heading2"/>
        <w:rPr>
          <w:rFonts w:ascii="Arial" w:hAnsi="Arial" w:cs="Arial"/>
          <w:sz w:val="22"/>
          <w:szCs w:val="22"/>
        </w:rPr>
      </w:pPr>
      <w:r w:rsidRPr="00CE7C2E">
        <w:rPr>
          <w:rFonts w:ascii="Arial" w:hAnsi="Arial" w:cs="Arial"/>
          <w:sz w:val="22"/>
          <w:szCs w:val="22"/>
        </w:rPr>
        <w:lastRenderedPageBreak/>
        <w:t xml:space="preserve">CATEGORY OF % </w:t>
      </w:r>
      <w:r>
        <w:rPr>
          <w:rFonts w:ascii="Arial" w:hAnsi="Arial" w:cs="Arial"/>
          <w:sz w:val="22"/>
          <w:szCs w:val="22"/>
        </w:rPr>
        <w:t xml:space="preserve">BASELINE </w:t>
      </w:r>
      <w:r w:rsidRPr="00CE7C2E">
        <w:rPr>
          <w:rFonts w:ascii="Arial" w:hAnsi="Arial" w:cs="Arial"/>
          <w:sz w:val="22"/>
          <w:szCs w:val="22"/>
        </w:rPr>
        <w:t>TOENAIL ONYCHOMYCOSIS INVOLVEMENT</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C145C3">
        <w:rPr>
          <w:rFonts w:ascii="Arial" w:hAnsi="Arial" w:cs="Arial"/>
          <w:sz w:val="22"/>
          <w:szCs w:val="22"/>
        </w:rPr>
        <w:t>oe</w:t>
      </w:r>
      <w:r>
        <w:rPr>
          <w:rFonts w:ascii="Arial" w:hAnsi="Arial" w:cs="Arial"/>
          <w:sz w:val="22"/>
          <w:szCs w:val="22"/>
        </w:rPr>
        <w:t>nail</w:t>
      </w:r>
      <w:r w:rsidRPr="00C145C3">
        <w:rPr>
          <w:rFonts w:ascii="Arial" w:hAnsi="Arial" w:cs="Arial"/>
          <w:sz w:val="22"/>
          <w:szCs w:val="22"/>
        </w:rPr>
        <w:t xml:space="preserve">s were </w:t>
      </w:r>
      <w:r>
        <w:rPr>
          <w:rFonts w:ascii="Arial" w:hAnsi="Arial" w:cs="Arial"/>
          <w:sz w:val="22"/>
          <w:szCs w:val="22"/>
        </w:rPr>
        <w:t xml:space="preserve">further </w:t>
      </w:r>
      <w:r w:rsidRPr="00C145C3">
        <w:rPr>
          <w:rFonts w:ascii="Arial" w:hAnsi="Arial" w:cs="Arial"/>
          <w:sz w:val="22"/>
          <w:szCs w:val="22"/>
        </w:rPr>
        <w:t xml:space="preserve">categorized according to the following </w:t>
      </w:r>
      <w:r>
        <w:rPr>
          <w:rFonts w:ascii="Arial" w:hAnsi="Arial" w:cs="Arial"/>
          <w:sz w:val="22"/>
          <w:szCs w:val="22"/>
        </w:rPr>
        <w:t>four</w:t>
      </w:r>
      <w:r w:rsidRPr="00C145C3">
        <w:rPr>
          <w:rFonts w:ascii="Arial" w:hAnsi="Arial" w:cs="Arial"/>
          <w:sz w:val="22"/>
          <w:szCs w:val="22"/>
        </w:rPr>
        <w:t xml:space="preserve"> categories of % toenail onychomycosis involvement</w:t>
      </w:r>
      <w:r>
        <w:rPr>
          <w:rFonts w:ascii="Arial" w:hAnsi="Arial" w:cs="Arial"/>
          <w:sz w:val="22"/>
          <w:szCs w:val="22"/>
        </w:rPr>
        <w:t xml:space="preserve"> at baseline:</w:t>
      </w:r>
    </w:p>
    <w:p w:rsidR="006026ED" w:rsidRDefault="006026ED" w:rsidP="006026ED">
      <w:pPr>
        <w:rPr>
          <w:rFonts w:ascii="Arial" w:hAnsi="Arial" w:cs="Arial"/>
          <w:sz w:val="22"/>
          <w:szCs w:val="22"/>
        </w:rPr>
      </w:pPr>
    </w:p>
    <w:p w:rsidR="006026ED" w:rsidRPr="003A5D5E" w:rsidRDefault="006026ED" w:rsidP="00FE3B3D">
      <w:pPr>
        <w:numPr>
          <w:ilvl w:val="0"/>
          <w:numId w:val="6"/>
        </w:numPr>
        <w:ind w:left="360"/>
        <w:rPr>
          <w:rFonts w:ascii="Arial" w:hAnsi="Arial" w:cs="Arial"/>
          <w:sz w:val="22"/>
          <w:szCs w:val="22"/>
        </w:rPr>
      </w:pPr>
      <w:r w:rsidRPr="003A5D5E">
        <w:rPr>
          <w:rFonts w:ascii="Arial" w:hAnsi="Arial" w:cs="Arial"/>
          <w:sz w:val="22"/>
          <w:szCs w:val="22"/>
        </w:rPr>
        <w:t>0% - 24%</w:t>
      </w:r>
    </w:p>
    <w:p w:rsidR="006026ED" w:rsidRPr="003A5D5E" w:rsidRDefault="006026ED" w:rsidP="00FE3B3D">
      <w:pPr>
        <w:numPr>
          <w:ilvl w:val="0"/>
          <w:numId w:val="6"/>
        </w:numPr>
        <w:ind w:left="360"/>
        <w:rPr>
          <w:rFonts w:ascii="Arial" w:hAnsi="Arial" w:cs="Arial"/>
          <w:sz w:val="22"/>
          <w:szCs w:val="22"/>
        </w:rPr>
      </w:pPr>
      <w:r w:rsidRPr="003A5D5E">
        <w:rPr>
          <w:rFonts w:ascii="Arial" w:hAnsi="Arial" w:cs="Arial"/>
          <w:sz w:val="22"/>
          <w:szCs w:val="22"/>
        </w:rPr>
        <w:t>25% - 49%</w:t>
      </w:r>
    </w:p>
    <w:p w:rsidR="006026ED" w:rsidRPr="003A5D5E" w:rsidRDefault="006026ED" w:rsidP="00FE3B3D">
      <w:pPr>
        <w:numPr>
          <w:ilvl w:val="0"/>
          <w:numId w:val="6"/>
        </w:numPr>
        <w:ind w:left="360"/>
        <w:rPr>
          <w:rFonts w:ascii="Arial" w:hAnsi="Arial" w:cs="Arial"/>
          <w:sz w:val="22"/>
          <w:szCs w:val="22"/>
        </w:rPr>
      </w:pPr>
      <w:r w:rsidRPr="003A5D5E">
        <w:rPr>
          <w:rFonts w:ascii="Arial" w:hAnsi="Arial" w:cs="Arial"/>
          <w:sz w:val="22"/>
          <w:szCs w:val="22"/>
        </w:rPr>
        <w:t xml:space="preserve">50% - 74% </w:t>
      </w:r>
    </w:p>
    <w:p w:rsidR="006026ED" w:rsidRPr="003A5D5E" w:rsidRDefault="006026ED" w:rsidP="00FE3B3D">
      <w:pPr>
        <w:numPr>
          <w:ilvl w:val="0"/>
          <w:numId w:val="6"/>
        </w:numPr>
        <w:ind w:left="360"/>
        <w:rPr>
          <w:rFonts w:ascii="Arial" w:hAnsi="Arial" w:cs="Arial"/>
          <w:sz w:val="22"/>
          <w:szCs w:val="22"/>
        </w:rPr>
      </w:pPr>
      <w:r w:rsidRPr="003A5D5E">
        <w:rPr>
          <w:rFonts w:ascii="Arial" w:hAnsi="Arial" w:cs="Arial"/>
          <w:sz w:val="22"/>
          <w:szCs w:val="22"/>
        </w:rPr>
        <w:t xml:space="preserve">75% - 100% </w:t>
      </w:r>
    </w:p>
    <w:p w:rsidR="006026ED" w:rsidRDefault="006026ED" w:rsidP="006026ED">
      <w:pPr>
        <w:pStyle w:val="Heading2"/>
        <w:jc w:val="center"/>
        <w:rPr>
          <w:rFonts w:ascii="Arial" w:hAnsi="Arial" w:cs="Arial"/>
          <w:b w:val="0"/>
          <w:sz w:val="22"/>
          <w:szCs w:val="22"/>
          <w:u w:val="single"/>
        </w:rPr>
      </w:pPr>
    </w:p>
    <w:p w:rsidR="006026ED" w:rsidRPr="00BB6714" w:rsidRDefault="006026ED" w:rsidP="006026ED">
      <w:pPr>
        <w:tabs>
          <w:tab w:val="left" w:pos="360"/>
        </w:tabs>
        <w:rPr>
          <w:rFonts w:ascii="Arial" w:hAnsi="Arial" w:cs="Arial"/>
          <w:sz w:val="22"/>
          <w:szCs w:val="22"/>
        </w:rPr>
      </w:pPr>
      <w:r w:rsidRPr="00BB6714">
        <w:rPr>
          <w:rFonts w:ascii="Arial" w:hAnsi="Arial" w:cs="Arial"/>
          <w:sz w:val="22"/>
          <w:szCs w:val="22"/>
        </w:rPr>
        <w:t xml:space="preserve">Table </w:t>
      </w:r>
      <w:r>
        <w:rPr>
          <w:rFonts w:ascii="Arial" w:hAnsi="Arial" w:cs="Arial"/>
          <w:sz w:val="22"/>
          <w:szCs w:val="22"/>
        </w:rPr>
        <w:t>6</w:t>
      </w:r>
      <w:r w:rsidRPr="00BB6714">
        <w:rPr>
          <w:rFonts w:ascii="Arial" w:hAnsi="Arial" w:cs="Arial"/>
          <w:sz w:val="22"/>
          <w:szCs w:val="22"/>
        </w:rPr>
        <w:t xml:space="preserve"> below shows the</w:t>
      </w:r>
      <w:r>
        <w:rPr>
          <w:rFonts w:ascii="Arial" w:hAnsi="Arial" w:cs="Arial"/>
          <w:sz w:val="22"/>
          <w:szCs w:val="22"/>
        </w:rPr>
        <w:t xml:space="preserve"> breakdown of the number and percentage of great toenails and 2</w:t>
      </w:r>
      <w:r w:rsidRPr="00F47274">
        <w:rPr>
          <w:rFonts w:ascii="Arial" w:hAnsi="Arial" w:cs="Arial"/>
          <w:sz w:val="22"/>
          <w:szCs w:val="22"/>
          <w:vertAlign w:val="superscript"/>
        </w:rPr>
        <w:t>nd</w:t>
      </w:r>
      <w:r>
        <w:rPr>
          <w:rFonts w:ascii="Arial" w:hAnsi="Arial" w:cs="Arial"/>
          <w:sz w:val="22"/>
          <w:szCs w:val="22"/>
        </w:rPr>
        <w:t xml:space="preserve"> digit toenails by category of</w:t>
      </w:r>
      <w:r w:rsidRPr="00BB6714">
        <w:rPr>
          <w:rFonts w:ascii="Arial" w:hAnsi="Arial" w:cs="Arial"/>
          <w:sz w:val="22"/>
          <w:szCs w:val="22"/>
        </w:rPr>
        <w:t xml:space="preserve"> </w:t>
      </w:r>
      <w:r>
        <w:rPr>
          <w:rFonts w:ascii="Arial" w:hAnsi="Arial" w:cs="Arial"/>
          <w:sz w:val="22"/>
          <w:szCs w:val="22"/>
        </w:rPr>
        <w:t xml:space="preserve">% </w:t>
      </w:r>
      <w:r w:rsidRPr="00BB6714">
        <w:rPr>
          <w:rFonts w:ascii="Arial" w:hAnsi="Arial" w:cs="Arial"/>
          <w:sz w:val="22"/>
          <w:szCs w:val="22"/>
        </w:rPr>
        <w:t xml:space="preserve">toenail onychomycosis </w:t>
      </w:r>
      <w:r>
        <w:rPr>
          <w:rFonts w:ascii="Arial" w:hAnsi="Arial" w:cs="Arial"/>
          <w:sz w:val="22"/>
          <w:szCs w:val="22"/>
        </w:rPr>
        <w:t>involvement pre-treatment (at baseline) by foot side (right and left) and for all toenails combined</w:t>
      </w:r>
      <w:r w:rsidRPr="00BB6714">
        <w:rPr>
          <w:rFonts w:ascii="Arial" w:hAnsi="Arial" w:cs="Arial"/>
          <w:sz w:val="22"/>
          <w:szCs w:val="22"/>
        </w:rPr>
        <w:t xml:space="preserve">. </w:t>
      </w:r>
    </w:p>
    <w:p w:rsidR="006026ED" w:rsidRPr="00F23AA9" w:rsidRDefault="006026ED" w:rsidP="006026ED">
      <w:pPr>
        <w:rPr>
          <w:rFonts w:ascii="Arial" w:hAnsi="Arial" w:cs="Arial"/>
          <w:b/>
          <w:sz w:val="22"/>
          <w:szCs w:val="22"/>
        </w:rPr>
      </w:pPr>
    </w:p>
    <w:p w:rsidR="006026ED" w:rsidRDefault="006026ED" w:rsidP="006026ED">
      <w:pPr>
        <w:rPr>
          <w:rFonts w:ascii="Arial" w:hAnsi="Arial" w:cs="Arial"/>
          <w:sz w:val="22"/>
          <w:szCs w:val="22"/>
        </w:rPr>
      </w:pPr>
      <w:r>
        <w:rPr>
          <w:rFonts w:ascii="Arial" w:hAnsi="Arial" w:cs="Arial"/>
          <w:b/>
          <w:sz w:val="22"/>
          <w:szCs w:val="22"/>
        </w:rPr>
        <w:t xml:space="preserve">Table 6: </w:t>
      </w:r>
      <w:r w:rsidRPr="00F47274">
        <w:rPr>
          <w:rFonts w:ascii="Arial" w:hAnsi="Arial" w:cs="Arial"/>
          <w:sz w:val="22"/>
          <w:szCs w:val="22"/>
        </w:rPr>
        <w:t>Category of</w:t>
      </w:r>
      <w:r>
        <w:rPr>
          <w:rFonts w:ascii="Arial" w:hAnsi="Arial" w:cs="Arial"/>
          <w:b/>
          <w:sz w:val="22"/>
          <w:szCs w:val="22"/>
        </w:rPr>
        <w:t xml:space="preserve"> </w:t>
      </w:r>
      <w:r w:rsidRPr="00A7495F">
        <w:rPr>
          <w:rFonts w:ascii="Arial" w:hAnsi="Arial" w:cs="Arial"/>
          <w:sz w:val="22"/>
          <w:szCs w:val="22"/>
        </w:rPr>
        <w:t>% Baseline Onychomycosis Involvement by Foot Side by Toe</w:t>
      </w:r>
      <w:r>
        <w:rPr>
          <w:rFonts w:ascii="Arial" w:hAnsi="Arial" w:cs="Arial"/>
          <w:sz w:val="22"/>
          <w:szCs w:val="22"/>
        </w:rPr>
        <w:t>nail</w:t>
      </w:r>
      <w:r w:rsidRPr="00A7495F">
        <w:rPr>
          <w:rFonts w:ascii="Arial" w:hAnsi="Arial" w:cs="Arial"/>
          <w:sz w:val="22"/>
          <w:szCs w:val="22"/>
        </w:rPr>
        <w:t xml:space="preserve"> Type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68"/>
        <w:gridCol w:w="2368"/>
        <w:gridCol w:w="2369"/>
      </w:tblGrid>
      <w:tr w:rsidR="006026ED" w:rsidRPr="003362FD" w:rsidTr="000B119C">
        <w:trPr>
          <w:trHeight w:val="350"/>
        </w:trPr>
        <w:tc>
          <w:tcPr>
            <w:tcW w:w="2250" w:type="dxa"/>
            <w:tcBorders>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All Toenails</w:t>
            </w:r>
          </w:p>
        </w:tc>
        <w:tc>
          <w:tcPr>
            <w:tcW w:w="2368" w:type="dxa"/>
            <w:tcBorders>
              <w:left w:val="double" w:sz="4" w:space="0" w:color="auto"/>
              <w:bottom w:val="thickThinSmallGap" w:sz="24" w:space="0" w:color="auto"/>
            </w:tcBorders>
            <w:shd w:val="clear" w:color="auto" w:fill="BFBFBF"/>
            <w:vAlign w:val="center"/>
          </w:tcPr>
          <w:p w:rsidR="006026ED" w:rsidRPr="003362FD" w:rsidRDefault="006026ED" w:rsidP="00D4124D">
            <w:pPr>
              <w:tabs>
                <w:tab w:val="left" w:pos="360"/>
              </w:tabs>
              <w:jc w:val="center"/>
              <w:rPr>
                <w:rFonts w:ascii="Arial" w:hAnsi="Arial" w:cs="Arial"/>
                <w:b/>
                <w:sz w:val="22"/>
                <w:szCs w:val="22"/>
              </w:rPr>
            </w:pPr>
            <w:r>
              <w:rPr>
                <w:rFonts w:ascii="Arial" w:hAnsi="Arial" w:cs="Arial"/>
                <w:b/>
                <w:sz w:val="22"/>
                <w:szCs w:val="22"/>
              </w:rPr>
              <w:t># (%) Right Toenails (n=</w:t>
            </w:r>
            <w:r w:rsidR="00D4124D">
              <w:rPr>
                <w:rFonts w:ascii="Arial" w:hAnsi="Arial" w:cs="Arial"/>
                <w:b/>
                <w:sz w:val="22"/>
                <w:szCs w:val="22"/>
              </w:rPr>
              <w:t>72</w:t>
            </w:r>
            <w:r>
              <w:rPr>
                <w:rFonts w:ascii="Arial" w:hAnsi="Arial" w:cs="Arial"/>
                <w:b/>
                <w:sz w:val="22"/>
                <w:szCs w:val="22"/>
              </w:rPr>
              <w:t>)</w:t>
            </w:r>
          </w:p>
        </w:tc>
        <w:tc>
          <w:tcPr>
            <w:tcW w:w="2368" w:type="dxa"/>
            <w:tcBorders>
              <w:bottom w:val="thickThinSmallGap" w:sz="24" w:space="0" w:color="auto"/>
            </w:tcBorders>
            <w:shd w:val="clear" w:color="auto" w:fill="BFBFBF"/>
            <w:vAlign w:val="center"/>
          </w:tcPr>
          <w:p w:rsidR="006026ED" w:rsidRPr="003362FD" w:rsidRDefault="006026ED" w:rsidP="00D4124D">
            <w:pPr>
              <w:tabs>
                <w:tab w:val="left" w:pos="360"/>
              </w:tabs>
              <w:jc w:val="center"/>
              <w:rPr>
                <w:rFonts w:ascii="Arial" w:hAnsi="Arial" w:cs="Arial"/>
                <w:b/>
                <w:sz w:val="22"/>
                <w:szCs w:val="22"/>
              </w:rPr>
            </w:pPr>
            <w:r>
              <w:rPr>
                <w:rFonts w:ascii="Arial" w:hAnsi="Arial" w:cs="Arial"/>
                <w:b/>
                <w:sz w:val="22"/>
                <w:szCs w:val="22"/>
              </w:rPr>
              <w:t># (%) Left Toenails (n=6</w:t>
            </w:r>
            <w:r w:rsidR="00D4124D">
              <w:rPr>
                <w:rFonts w:ascii="Arial" w:hAnsi="Arial" w:cs="Arial"/>
                <w:b/>
                <w:sz w:val="22"/>
                <w:szCs w:val="22"/>
              </w:rPr>
              <w:t>7</w:t>
            </w:r>
            <w:r>
              <w:rPr>
                <w:rFonts w:ascii="Arial" w:hAnsi="Arial" w:cs="Arial"/>
                <w:b/>
                <w:sz w:val="22"/>
                <w:szCs w:val="22"/>
              </w:rPr>
              <w:t>)</w:t>
            </w:r>
          </w:p>
        </w:tc>
        <w:tc>
          <w:tcPr>
            <w:tcW w:w="2369" w:type="dxa"/>
            <w:tcBorders>
              <w:bottom w:val="thickThinSmallGap" w:sz="24" w:space="0" w:color="auto"/>
            </w:tcBorders>
            <w:shd w:val="clear" w:color="auto" w:fill="BFBFBF"/>
            <w:vAlign w:val="center"/>
          </w:tcPr>
          <w:p w:rsidR="006026ED" w:rsidRDefault="006026ED" w:rsidP="00D4124D">
            <w:pPr>
              <w:tabs>
                <w:tab w:val="left" w:pos="360"/>
              </w:tabs>
              <w:jc w:val="center"/>
              <w:rPr>
                <w:rFonts w:ascii="Arial" w:hAnsi="Arial" w:cs="Arial"/>
                <w:b/>
                <w:sz w:val="22"/>
                <w:szCs w:val="22"/>
              </w:rPr>
            </w:pPr>
            <w:r>
              <w:rPr>
                <w:rFonts w:ascii="Arial" w:hAnsi="Arial" w:cs="Arial"/>
                <w:b/>
                <w:sz w:val="22"/>
                <w:szCs w:val="22"/>
              </w:rPr>
              <w:t># (%) All Toenails (n=1</w:t>
            </w:r>
            <w:r w:rsidR="00D4124D">
              <w:rPr>
                <w:rFonts w:ascii="Arial" w:hAnsi="Arial" w:cs="Arial"/>
                <w:b/>
                <w:sz w:val="22"/>
                <w:szCs w:val="22"/>
              </w:rPr>
              <w:t>39</w:t>
            </w:r>
            <w:r>
              <w:rPr>
                <w:rFonts w:ascii="Arial" w:hAnsi="Arial" w:cs="Arial"/>
                <w:b/>
                <w:sz w:val="22"/>
                <w:szCs w:val="22"/>
              </w:rPr>
              <w:t>)</w:t>
            </w:r>
          </w:p>
        </w:tc>
      </w:tr>
      <w:tr w:rsidR="006026ED" w:rsidRPr="003362FD" w:rsidTr="000B119C">
        <w:trPr>
          <w:trHeight w:val="360"/>
        </w:trPr>
        <w:tc>
          <w:tcPr>
            <w:tcW w:w="225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0% - 24%</w:t>
            </w:r>
          </w:p>
        </w:tc>
        <w:tc>
          <w:tcPr>
            <w:tcW w:w="2368" w:type="dxa"/>
            <w:tcBorders>
              <w:top w:val="thickThinSmallGap" w:sz="24" w:space="0" w:color="auto"/>
              <w:left w:val="double" w:sz="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5 (</w:t>
            </w:r>
            <w:r w:rsidR="00D4124D">
              <w:rPr>
                <w:rFonts w:ascii="Arial" w:hAnsi="Arial" w:cs="Arial"/>
                <w:sz w:val="22"/>
                <w:szCs w:val="22"/>
              </w:rPr>
              <w:t>7</w:t>
            </w:r>
            <w:r>
              <w:rPr>
                <w:rFonts w:ascii="Arial" w:hAnsi="Arial" w:cs="Arial"/>
                <w:sz w:val="22"/>
                <w:szCs w:val="22"/>
              </w:rPr>
              <w:t>%)</w:t>
            </w:r>
          </w:p>
        </w:tc>
        <w:tc>
          <w:tcPr>
            <w:tcW w:w="2368" w:type="dxa"/>
            <w:tcBorders>
              <w:top w:val="thickThinSmallGap" w:sz="2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6 (</w:t>
            </w:r>
            <w:r w:rsidR="00D4124D">
              <w:rPr>
                <w:rFonts w:ascii="Arial" w:hAnsi="Arial" w:cs="Arial"/>
                <w:sz w:val="22"/>
                <w:szCs w:val="22"/>
              </w:rPr>
              <w:t>9</w:t>
            </w:r>
            <w:r>
              <w:rPr>
                <w:rFonts w:ascii="Arial" w:hAnsi="Arial" w:cs="Arial"/>
                <w:sz w:val="22"/>
                <w:szCs w:val="22"/>
              </w:rPr>
              <w:t>%)</w:t>
            </w:r>
          </w:p>
        </w:tc>
        <w:tc>
          <w:tcPr>
            <w:tcW w:w="2369" w:type="dxa"/>
            <w:tcBorders>
              <w:top w:val="thickThinSmallGap" w:sz="24" w:space="0" w:color="auto"/>
            </w:tcBorders>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11 (</w:t>
            </w:r>
            <w:r w:rsidR="00D4124D">
              <w:rPr>
                <w:rFonts w:ascii="Arial" w:hAnsi="Arial" w:cs="Arial"/>
                <w:sz w:val="22"/>
                <w:szCs w:val="22"/>
              </w:rPr>
              <w:t>8</w:t>
            </w:r>
            <w:r>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25% - 49%</w:t>
            </w:r>
          </w:p>
        </w:tc>
        <w:tc>
          <w:tcPr>
            <w:tcW w:w="2368" w:type="dxa"/>
            <w:tcBorders>
              <w:left w:val="double" w:sz="4" w:space="0" w:color="auto"/>
              <w:bottom w:val="single" w:sz="4" w:space="0" w:color="auto"/>
            </w:tcBorders>
            <w:shd w:val="clear" w:color="auto" w:fill="auto"/>
            <w:vAlign w:val="center"/>
          </w:tcPr>
          <w:p w:rsidR="006026ED" w:rsidRDefault="006026ED" w:rsidP="00D4124D">
            <w:pPr>
              <w:tabs>
                <w:tab w:val="left" w:pos="360"/>
              </w:tabs>
              <w:jc w:val="center"/>
              <w:rPr>
                <w:rFonts w:ascii="Arial" w:hAnsi="Arial" w:cs="Arial"/>
                <w:sz w:val="22"/>
                <w:szCs w:val="22"/>
              </w:rPr>
            </w:pPr>
            <w:r>
              <w:rPr>
                <w:rFonts w:ascii="Arial" w:hAnsi="Arial" w:cs="Arial"/>
                <w:sz w:val="22"/>
                <w:szCs w:val="22"/>
              </w:rPr>
              <w:t>1</w:t>
            </w:r>
            <w:r w:rsidR="00D4124D">
              <w:rPr>
                <w:rFonts w:ascii="Arial" w:hAnsi="Arial" w:cs="Arial"/>
                <w:sz w:val="22"/>
                <w:szCs w:val="22"/>
              </w:rPr>
              <w:t>6</w:t>
            </w:r>
            <w:r>
              <w:rPr>
                <w:rFonts w:ascii="Arial" w:hAnsi="Arial" w:cs="Arial"/>
                <w:sz w:val="22"/>
                <w:szCs w:val="22"/>
              </w:rPr>
              <w:t xml:space="preserve"> (2</w:t>
            </w:r>
            <w:r w:rsidR="00D4124D">
              <w:rPr>
                <w:rFonts w:ascii="Arial" w:hAnsi="Arial" w:cs="Arial"/>
                <w:sz w:val="22"/>
                <w:szCs w:val="22"/>
              </w:rPr>
              <w:t>2</w:t>
            </w:r>
            <w:r>
              <w:rPr>
                <w:rFonts w:ascii="Arial" w:hAnsi="Arial" w:cs="Arial"/>
                <w:sz w:val="22"/>
                <w:szCs w:val="22"/>
              </w:rPr>
              <w:t>%)</w:t>
            </w:r>
          </w:p>
        </w:tc>
        <w:tc>
          <w:tcPr>
            <w:tcW w:w="2368" w:type="dxa"/>
            <w:tcBorders>
              <w:bottom w:val="single" w:sz="4" w:space="0" w:color="auto"/>
            </w:tcBorders>
            <w:shd w:val="clear" w:color="auto" w:fill="auto"/>
            <w:vAlign w:val="center"/>
          </w:tcPr>
          <w:p w:rsidR="006026ED" w:rsidRDefault="006026ED" w:rsidP="00D4124D">
            <w:pPr>
              <w:tabs>
                <w:tab w:val="left" w:pos="360"/>
              </w:tabs>
              <w:jc w:val="center"/>
              <w:rPr>
                <w:rFonts w:ascii="Arial" w:hAnsi="Arial" w:cs="Arial"/>
                <w:sz w:val="22"/>
                <w:szCs w:val="22"/>
              </w:rPr>
            </w:pPr>
            <w:r>
              <w:rPr>
                <w:rFonts w:ascii="Arial" w:hAnsi="Arial" w:cs="Arial"/>
                <w:sz w:val="22"/>
                <w:szCs w:val="22"/>
              </w:rPr>
              <w:t>1</w:t>
            </w:r>
            <w:r w:rsidR="00D4124D">
              <w:rPr>
                <w:rFonts w:ascii="Arial" w:hAnsi="Arial" w:cs="Arial"/>
                <w:sz w:val="22"/>
                <w:szCs w:val="22"/>
              </w:rPr>
              <w:t>7</w:t>
            </w:r>
            <w:r>
              <w:rPr>
                <w:rFonts w:ascii="Arial" w:hAnsi="Arial" w:cs="Arial"/>
                <w:sz w:val="22"/>
                <w:szCs w:val="22"/>
              </w:rPr>
              <w:t xml:space="preserve"> (2</w:t>
            </w:r>
            <w:r w:rsidR="00D4124D">
              <w:rPr>
                <w:rFonts w:ascii="Arial" w:hAnsi="Arial" w:cs="Arial"/>
                <w:sz w:val="22"/>
                <w:szCs w:val="22"/>
              </w:rPr>
              <w:t>5</w:t>
            </w:r>
            <w:r>
              <w:rPr>
                <w:rFonts w:ascii="Arial" w:hAnsi="Arial" w:cs="Arial"/>
                <w:sz w:val="22"/>
                <w:szCs w:val="22"/>
              </w:rPr>
              <w:t>%)</w:t>
            </w:r>
          </w:p>
        </w:tc>
        <w:tc>
          <w:tcPr>
            <w:tcW w:w="2369" w:type="dxa"/>
            <w:tcBorders>
              <w:bottom w:val="single" w:sz="4" w:space="0" w:color="auto"/>
            </w:tcBorders>
            <w:vAlign w:val="center"/>
          </w:tcPr>
          <w:p w:rsidR="006026ED" w:rsidRDefault="00D4124D" w:rsidP="001E770E">
            <w:pPr>
              <w:tabs>
                <w:tab w:val="left" w:pos="360"/>
              </w:tabs>
              <w:jc w:val="center"/>
              <w:rPr>
                <w:rFonts w:ascii="Arial" w:hAnsi="Arial" w:cs="Arial"/>
                <w:sz w:val="22"/>
                <w:szCs w:val="22"/>
              </w:rPr>
            </w:pPr>
            <w:r>
              <w:rPr>
                <w:rFonts w:ascii="Arial" w:hAnsi="Arial" w:cs="Arial"/>
                <w:sz w:val="22"/>
                <w:szCs w:val="22"/>
              </w:rPr>
              <w:t>33 (24</w:t>
            </w:r>
            <w:r w:rsidR="006026ED">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50% - 74%</w:t>
            </w:r>
          </w:p>
        </w:tc>
        <w:tc>
          <w:tcPr>
            <w:tcW w:w="2368" w:type="dxa"/>
            <w:tcBorders>
              <w:left w:val="double" w:sz="4" w:space="0" w:color="auto"/>
              <w:bottom w:val="single" w:sz="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21 (2</w:t>
            </w:r>
            <w:r w:rsidR="00D4124D">
              <w:rPr>
                <w:rFonts w:ascii="Arial" w:hAnsi="Arial" w:cs="Arial"/>
                <w:sz w:val="22"/>
                <w:szCs w:val="22"/>
              </w:rPr>
              <w:t>9</w:t>
            </w:r>
            <w:r>
              <w:rPr>
                <w:rFonts w:ascii="Arial" w:hAnsi="Arial" w:cs="Arial"/>
                <w:sz w:val="22"/>
                <w:szCs w:val="22"/>
              </w:rPr>
              <w:t>%)</w:t>
            </w:r>
          </w:p>
        </w:tc>
        <w:tc>
          <w:tcPr>
            <w:tcW w:w="2368" w:type="dxa"/>
            <w:tcBorders>
              <w:bottom w:val="single" w:sz="4" w:space="0" w:color="auto"/>
            </w:tcBorders>
            <w:shd w:val="clear" w:color="auto" w:fill="auto"/>
            <w:vAlign w:val="center"/>
          </w:tcPr>
          <w:p w:rsidR="006026ED" w:rsidRPr="00D92038" w:rsidRDefault="00D4124D" w:rsidP="001E770E">
            <w:pPr>
              <w:tabs>
                <w:tab w:val="left" w:pos="360"/>
              </w:tabs>
              <w:jc w:val="center"/>
              <w:rPr>
                <w:rFonts w:ascii="Arial" w:hAnsi="Arial" w:cs="Arial"/>
                <w:sz w:val="22"/>
                <w:szCs w:val="22"/>
              </w:rPr>
            </w:pPr>
            <w:r>
              <w:rPr>
                <w:rFonts w:ascii="Arial" w:hAnsi="Arial" w:cs="Arial"/>
                <w:sz w:val="22"/>
                <w:szCs w:val="22"/>
              </w:rPr>
              <w:t>20 (30</w:t>
            </w:r>
            <w:r w:rsidR="006026ED">
              <w:rPr>
                <w:rFonts w:ascii="Arial" w:hAnsi="Arial" w:cs="Arial"/>
                <w:sz w:val="22"/>
                <w:szCs w:val="22"/>
              </w:rPr>
              <w:t>%)</w:t>
            </w:r>
          </w:p>
        </w:tc>
        <w:tc>
          <w:tcPr>
            <w:tcW w:w="2369" w:type="dxa"/>
            <w:tcBorders>
              <w:bottom w:val="single" w:sz="4" w:space="0" w:color="auto"/>
            </w:tcBorders>
            <w:vAlign w:val="center"/>
          </w:tcPr>
          <w:p w:rsidR="006026ED" w:rsidRPr="00D92038" w:rsidRDefault="00D4124D" w:rsidP="001E770E">
            <w:pPr>
              <w:tabs>
                <w:tab w:val="left" w:pos="360"/>
              </w:tabs>
              <w:jc w:val="center"/>
              <w:rPr>
                <w:rFonts w:ascii="Arial" w:hAnsi="Arial" w:cs="Arial"/>
                <w:sz w:val="22"/>
                <w:szCs w:val="22"/>
              </w:rPr>
            </w:pPr>
            <w:r>
              <w:rPr>
                <w:rFonts w:ascii="Arial" w:hAnsi="Arial" w:cs="Arial"/>
                <w:sz w:val="22"/>
                <w:szCs w:val="22"/>
              </w:rPr>
              <w:t>41 (29</w:t>
            </w:r>
            <w:r w:rsidR="006026ED">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75% - 100%</w:t>
            </w:r>
          </w:p>
        </w:tc>
        <w:tc>
          <w:tcPr>
            <w:tcW w:w="2368" w:type="dxa"/>
            <w:tcBorders>
              <w:left w:val="double" w:sz="4" w:space="0" w:color="auto"/>
              <w:bottom w:val="single" w:sz="4" w:space="0" w:color="auto"/>
            </w:tcBorders>
            <w:shd w:val="clear" w:color="auto" w:fill="auto"/>
            <w:vAlign w:val="center"/>
          </w:tcPr>
          <w:p w:rsidR="006026ED" w:rsidRDefault="00D4124D" w:rsidP="001E770E">
            <w:pPr>
              <w:tabs>
                <w:tab w:val="left" w:pos="360"/>
              </w:tabs>
              <w:jc w:val="center"/>
              <w:rPr>
                <w:rFonts w:ascii="Arial" w:hAnsi="Arial" w:cs="Arial"/>
                <w:sz w:val="22"/>
                <w:szCs w:val="22"/>
              </w:rPr>
            </w:pPr>
            <w:r>
              <w:rPr>
                <w:rFonts w:ascii="Arial" w:hAnsi="Arial" w:cs="Arial"/>
                <w:sz w:val="22"/>
                <w:szCs w:val="22"/>
              </w:rPr>
              <w:t>30 (42</w:t>
            </w:r>
            <w:r w:rsidR="006026ED">
              <w:rPr>
                <w:rFonts w:ascii="Arial" w:hAnsi="Arial" w:cs="Arial"/>
                <w:sz w:val="22"/>
                <w:szCs w:val="22"/>
              </w:rPr>
              <w:t>%)</w:t>
            </w:r>
          </w:p>
        </w:tc>
        <w:tc>
          <w:tcPr>
            <w:tcW w:w="2368" w:type="dxa"/>
            <w:tcBorders>
              <w:bottom w:val="single" w:sz="4" w:space="0" w:color="auto"/>
            </w:tcBorders>
            <w:shd w:val="clear" w:color="auto" w:fill="auto"/>
            <w:vAlign w:val="center"/>
          </w:tcPr>
          <w:p w:rsidR="006026ED" w:rsidRDefault="00D4124D" w:rsidP="001E770E">
            <w:pPr>
              <w:tabs>
                <w:tab w:val="left" w:pos="360"/>
              </w:tabs>
              <w:jc w:val="center"/>
              <w:rPr>
                <w:rFonts w:ascii="Arial" w:hAnsi="Arial" w:cs="Arial"/>
                <w:sz w:val="22"/>
                <w:szCs w:val="22"/>
              </w:rPr>
            </w:pPr>
            <w:r>
              <w:rPr>
                <w:rFonts w:ascii="Arial" w:hAnsi="Arial" w:cs="Arial"/>
                <w:sz w:val="22"/>
                <w:szCs w:val="22"/>
              </w:rPr>
              <w:t>24 (36</w:t>
            </w:r>
            <w:r w:rsidR="006026ED">
              <w:rPr>
                <w:rFonts w:ascii="Arial" w:hAnsi="Arial" w:cs="Arial"/>
                <w:sz w:val="22"/>
                <w:szCs w:val="22"/>
              </w:rPr>
              <w:t>%)</w:t>
            </w:r>
          </w:p>
        </w:tc>
        <w:tc>
          <w:tcPr>
            <w:tcW w:w="2369" w:type="dxa"/>
            <w:tcBorders>
              <w:bottom w:val="single" w:sz="4" w:space="0" w:color="auto"/>
            </w:tcBorders>
            <w:vAlign w:val="center"/>
          </w:tcPr>
          <w:p w:rsidR="006026ED" w:rsidRDefault="00D4124D" w:rsidP="001E770E">
            <w:pPr>
              <w:tabs>
                <w:tab w:val="left" w:pos="360"/>
              </w:tabs>
              <w:jc w:val="center"/>
              <w:rPr>
                <w:rFonts w:ascii="Arial" w:hAnsi="Arial" w:cs="Arial"/>
                <w:sz w:val="22"/>
                <w:szCs w:val="22"/>
              </w:rPr>
            </w:pPr>
            <w:r>
              <w:rPr>
                <w:rFonts w:ascii="Arial" w:hAnsi="Arial" w:cs="Arial"/>
                <w:sz w:val="22"/>
                <w:szCs w:val="22"/>
              </w:rPr>
              <w:t>54</w:t>
            </w:r>
            <w:r w:rsidR="006026ED">
              <w:rPr>
                <w:rFonts w:ascii="Arial" w:hAnsi="Arial" w:cs="Arial"/>
                <w:sz w:val="22"/>
                <w:szCs w:val="22"/>
              </w:rPr>
              <w:t xml:space="preserve"> (39%)</w:t>
            </w:r>
          </w:p>
        </w:tc>
      </w:tr>
      <w:tr w:rsidR="006026ED" w:rsidRPr="003362FD" w:rsidTr="000B119C">
        <w:trPr>
          <w:trHeight w:val="350"/>
        </w:trPr>
        <w:tc>
          <w:tcPr>
            <w:tcW w:w="2250" w:type="dxa"/>
            <w:tcBorders>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 xml:space="preserve">Great Toenails </w:t>
            </w:r>
          </w:p>
        </w:tc>
        <w:tc>
          <w:tcPr>
            <w:tcW w:w="2368" w:type="dxa"/>
            <w:tcBorders>
              <w:left w:val="double" w:sz="4" w:space="0" w:color="auto"/>
              <w:bottom w:val="thickThinSmallGap" w:sz="24" w:space="0" w:color="auto"/>
            </w:tcBorders>
            <w:shd w:val="clear" w:color="auto" w:fill="BFBFBF"/>
            <w:vAlign w:val="center"/>
          </w:tcPr>
          <w:p w:rsidR="006026ED" w:rsidRPr="003362FD" w:rsidRDefault="006026ED" w:rsidP="00D4124D">
            <w:pPr>
              <w:tabs>
                <w:tab w:val="left" w:pos="360"/>
              </w:tabs>
              <w:jc w:val="center"/>
              <w:rPr>
                <w:rFonts w:ascii="Arial" w:hAnsi="Arial" w:cs="Arial"/>
                <w:b/>
                <w:sz w:val="22"/>
                <w:szCs w:val="22"/>
              </w:rPr>
            </w:pPr>
            <w:r>
              <w:rPr>
                <w:rFonts w:ascii="Arial" w:hAnsi="Arial" w:cs="Arial"/>
                <w:b/>
                <w:sz w:val="22"/>
                <w:szCs w:val="22"/>
              </w:rPr>
              <w:t># (%) Right Toenails (n=</w:t>
            </w:r>
            <w:r w:rsidR="00D4124D">
              <w:rPr>
                <w:rFonts w:ascii="Arial" w:hAnsi="Arial" w:cs="Arial"/>
                <w:b/>
                <w:sz w:val="22"/>
                <w:szCs w:val="22"/>
              </w:rPr>
              <w:t>53</w:t>
            </w:r>
            <w:r>
              <w:rPr>
                <w:rFonts w:ascii="Arial" w:hAnsi="Arial" w:cs="Arial"/>
                <w:b/>
                <w:sz w:val="22"/>
                <w:szCs w:val="22"/>
              </w:rPr>
              <w:t>)</w:t>
            </w:r>
          </w:p>
        </w:tc>
        <w:tc>
          <w:tcPr>
            <w:tcW w:w="2368" w:type="dxa"/>
            <w:tcBorders>
              <w:bottom w:val="thickThinSmallGap" w:sz="24" w:space="0" w:color="auto"/>
            </w:tcBorders>
            <w:shd w:val="clear" w:color="auto" w:fill="BFBFBF"/>
            <w:vAlign w:val="center"/>
          </w:tcPr>
          <w:p w:rsidR="006026ED" w:rsidRPr="003362FD" w:rsidRDefault="006026ED" w:rsidP="00D4124D">
            <w:pPr>
              <w:tabs>
                <w:tab w:val="left" w:pos="360"/>
              </w:tabs>
              <w:jc w:val="center"/>
              <w:rPr>
                <w:rFonts w:ascii="Arial" w:hAnsi="Arial" w:cs="Arial"/>
                <w:b/>
                <w:sz w:val="22"/>
                <w:szCs w:val="22"/>
              </w:rPr>
            </w:pPr>
            <w:r>
              <w:rPr>
                <w:rFonts w:ascii="Arial" w:hAnsi="Arial" w:cs="Arial"/>
                <w:b/>
                <w:sz w:val="22"/>
                <w:szCs w:val="22"/>
              </w:rPr>
              <w:t># (%) Left Toenails (n=5</w:t>
            </w:r>
            <w:r w:rsidR="00D4124D">
              <w:rPr>
                <w:rFonts w:ascii="Arial" w:hAnsi="Arial" w:cs="Arial"/>
                <w:b/>
                <w:sz w:val="22"/>
                <w:szCs w:val="22"/>
              </w:rPr>
              <w:t>6</w:t>
            </w:r>
            <w:r>
              <w:rPr>
                <w:rFonts w:ascii="Arial" w:hAnsi="Arial" w:cs="Arial"/>
                <w:b/>
                <w:sz w:val="22"/>
                <w:szCs w:val="22"/>
              </w:rPr>
              <w:t>)</w:t>
            </w:r>
          </w:p>
        </w:tc>
        <w:tc>
          <w:tcPr>
            <w:tcW w:w="2369"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t>
            </w:r>
            <w:r w:rsidR="00D4124D">
              <w:rPr>
                <w:rFonts w:ascii="Arial" w:hAnsi="Arial" w:cs="Arial"/>
                <w:b/>
                <w:sz w:val="22"/>
                <w:szCs w:val="22"/>
              </w:rPr>
              <w:t xml:space="preserve"> (%) All Toenails (n=10</w:t>
            </w:r>
            <w:r>
              <w:rPr>
                <w:rFonts w:ascii="Arial" w:hAnsi="Arial" w:cs="Arial"/>
                <w:b/>
                <w:sz w:val="22"/>
                <w:szCs w:val="22"/>
              </w:rPr>
              <w:t>9)</w:t>
            </w:r>
          </w:p>
        </w:tc>
      </w:tr>
      <w:tr w:rsidR="006026ED" w:rsidRPr="003362FD" w:rsidTr="000B119C">
        <w:trPr>
          <w:trHeight w:val="360"/>
        </w:trPr>
        <w:tc>
          <w:tcPr>
            <w:tcW w:w="225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0% - 24%</w:t>
            </w:r>
          </w:p>
        </w:tc>
        <w:tc>
          <w:tcPr>
            <w:tcW w:w="2368" w:type="dxa"/>
            <w:tcBorders>
              <w:top w:val="thickThinSmallGap" w:sz="24" w:space="0" w:color="auto"/>
              <w:left w:val="double" w:sz="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5 (</w:t>
            </w:r>
            <w:r w:rsidR="00D4124D">
              <w:rPr>
                <w:rFonts w:ascii="Arial" w:hAnsi="Arial" w:cs="Arial"/>
                <w:sz w:val="22"/>
                <w:szCs w:val="22"/>
              </w:rPr>
              <w:t>9</w:t>
            </w:r>
            <w:r>
              <w:rPr>
                <w:rFonts w:ascii="Arial" w:hAnsi="Arial" w:cs="Arial"/>
                <w:sz w:val="22"/>
                <w:szCs w:val="22"/>
              </w:rPr>
              <w:t>%)</w:t>
            </w:r>
          </w:p>
        </w:tc>
        <w:tc>
          <w:tcPr>
            <w:tcW w:w="2368" w:type="dxa"/>
            <w:tcBorders>
              <w:top w:val="thickThinSmallGap" w:sz="2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6 (1</w:t>
            </w:r>
            <w:r w:rsidR="00D4124D">
              <w:rPr>
                <w:rFonts w:ascii="Arial" w:hAnsi="Arial" w:cs="Arial"/>
                <w:sz w:val="22"/>
                <w:szCs w:val="22"/>
              </w:rPr>
              <w:t>1</w:t>
            </w:r>
            <w:r>
              <w:rPr>
                <w:rFonts w:ascii="Arial" w:hAnsi="Arial" w:cs="Arial"/>
                <w:sz w:val="22"/>
                <w:szCs w:val="22"/>
              </w:rPr>
              <w:t>%)</w:t>
            </w:r>
          </w:p>
        </w:tc>
        <w:tc>
          <w:tcPr>
            <w:tcW w:w="2369" w:type="dxa"/>
            <w:tcBorders>
              <w:top w:val="thickThinSmallGap" w:sz="24" w:space="0" w:color="auto"/>
            </w:tcBorders>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11 (1</w:t>
            </w:r>
            <w:r w:rsidR="00D4124D">
              <w:rPr>
                <w:rFonts w:ascii="Arial" w:hAnsi="Arial" w:cs="Arial"/>
                <w:sz w:val="22"/>
                <w:szCs w:val="22"/>
              </w:rPr>
              <w:t>0</w:t>
            </w:r>
            <w:r>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25% - 49%</w:t>
            </w:r>
          </w:p>
        </w:tc>
        <w:tc>
          <w:tcPr>
            <w:tcW w:w="2368" w:type="dxa"/>
            <w:tcBorders>
              <w:left w:val="double" w:sz="4" w:space="0" w:color="auto"/>
              <w:bottom w:val="single" w:sz="4" w:space="0" w:color="auto"/>
            </w:tcBorders>
            <w:shd w:val="clear" w:color="auto" w:fill="auto"/>
            <w:vAlign w:val="center"/>
          </w:tcPr>
          <w:p w:rsidR="006026ED" w:rsidRDefault="006026ED" w:rsidP="00D4124D">
            <w:pPr>
              <w:tabs>
                <w:tab w:val="left" w:pos="360"/>
              </w:tabs>
              <w:jc w:val="center"/>
              <w:rPr>
                <w:rFonts w:ascii="Arial" w:hAnsi="Arial" w:cs="Arial"/>
                <w:sz w:val="22"/>
                <w:szCs w:val="22"/>
              </w:rPr>
            </w:pPr>
            <w:r>
              <w:rPr>
                <w:rFonts w:ascii="Arial" w:hAnsi="Arial" w:cs="Arial"/>
                <w:sz w:val="22"/>
                <w:szCs w:val="22"/>
              </w:rPr>
              <w:t>1</w:t>
            </w:r>
            <w:r w:rsidR="00D4124D">
              <w:rPr>
                <w:rFonts w:ascii="Arial" w:hAnsi="Arial" w:cs="Arial"/>
                <w:sz w:val="22"/>
                <w:szCs w:val="22"/>
              </w:rPr>
              <w:t>3</w:t>
            </w:r>
            <w:r>
              <w:rPr>
                <w:rFonts w:ascii="Arial" w:hAnsi="Arial" w:cs="Arial"/>
                <w:sz w:val="22"/>
                <w:szCs w:val="22"/>
              </w:rPr>
              <w:t xml:space="preserve"> (2</w:t>
            </w:r>
            <w:r w:rsidR="00D4124D">
              <w:rPr>
                <w:rFonts w:ascii="Arial" w:hAnsi="Arial" w:cs="Arial"/>
                <w:sz w:val="22"/>
                <w:szCs w:val="22"/>
              </w:rPr>
              <w:t>5</w:t>
            </w:r>
            <w:r>
              <w:rPr>
                <w:rFonts w:ascii="Arial" w:hAnsi="Arial" w:cs="Arial"/>
                <w:sz w:val="22"/>
                <w:szCs w:val="22"/>
              </w:rPr>
              <w:t>%)</w:t>
            </w:r>
          </w:p>
        </w:tc>
        <w:tc>
          <w:tcPr>
            <w:tcW w:w="2368" w:type="dxa"/>
            <w:tcBorders>
              <w:bottom w:val="single" w:sz="4" w:space="0" w:color="auto"/>
            </w:tcBorders>
            <w:shd w:val="clear" w:color="auto" w:fill="auto"/>
            <w:vAlign w:val="center"/>
          </w:tcPr>
          <w:p w:rsidR="006026ED" w:rsidRDefault="006026ED" w:rsidP="00D4124D">
            <w:pPr>
              <w:tabs>
                <w:tab w:val="left" w:pos="360"/>
              </w:tabs>
              <w:jc w:val="center"/>
              <w:rPr>
                <w:rFonts w:ascii="Arial" w:hAnsi="Arial" w:cs="Arial"/>
                <w:sz w:val="22"/>
                <w:szCs w:val="22"/>
              </w:rPr>
            </w:pPr>
            <w:r>
              <w:rPr>
                <w:rFonts w:ascii="Arial" w:hAnsi="Arial" w:cs="Arial"/>
                <w:sz w:val="22"/>
                <w:szCs w:val="22"/>
              </w:rPr>
              <w:t>1</w:t>
            </w:r>
            <w:r w:rsidR="00D4124D">
              <w:rPr>
                <w:rFonts w:ascii="Arial" w:hAnsi="Arial" w:cs="Arial"/>
                <w:sz w:val="22"/>
                <w:szCs w:val="22"/>
              </w:rPr>
              <w:t>6 (28.5</w:t>
            </w:r>
            <w:r>
              <w:rPr>
                <w:rFonts w:ascii="Arial" w:hAnsi="Arial" w:cs="Arial"/>
                <w:sz w:val="22"/>
                <w:szCs w:val="22"/>
              </w:rPr>
              <w:t>%)</w:t>
            </w:r>
          </w:p>
        </w:tc>
        <w:tc>
          <w:tcPr>
            <w:tcW w:w="2369" w:type="dxa"/>
            <w:tcBorders>
              <w:bottom w:val="single" w:sz="4" w:space="0" w:color="auto"/>
            </w:tcBorders>
            <w:vAlign w:val="center"/>
          </w:tcPr>
          <w:p w:rsidR="006026ED" w:rsidRDefault="006026ED" w:rsidP="00D4124D">
            <w:pPr>
              <w:tabs>
                <w:tab w:val="left" w:pos="360"/>
              </w:tabs>
              <w:jc w:val="center"/>
              <w:rPr>
                <w:rFonts w:ascii="Arial" w:hAnsi="Arial" w:cs="Arial"/>
                <w:sz w:val="22"/>
                <w:szCs w:val="22"/>
              </w:rPr>
            </w:pPr>
            <w:r>
              <w:rPr>
                <w:rFonts w:ascii="Arial" w:hAnsi="Arial" w:cs="Arial"/>
                <w:sz w:val="22"/>
                <w:szCs w:val="22"/>
              </w:rPr>
              <w:t>2</w:t>
            </w:r>
            <w:r w:rsidR="00D4124D">
              <w:rPr>
                <w:rFonts w:ascii="Arial" w:hAnsi="Arial" w:cs="Arial"/>
                <w:sz w:val="22"/>
                <w:szCs w:val="22"/>
              </w:rPr>
              <w:t>9 (27</w:t>
            </w:r>
            <w:r>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50% - 74%</w:t>
            </w:r>
          </w:p>
        </w:tc>
        <w:tc>
          <w:tcPr>
            <w:tcW w:w="2368" w:type="dxa"/>
            <w:tcBorders>
              <w:left w:val="double" w:sz="4" w:space="0" w:color="auto"/>
              <w:bottom w:val="single" w:sz="4" w:space="0" w:color="auto"/>
            </w:tcBorders>
            <w:shd w:val="clear" w:color="auto" w:fill="auto"/>
            <w:vAlign w:val="center"/>
          </w:tcPr>
          <w:p w:rsidR="006026ED" w:rsidRPr="00D92038" w:rsidRDefault="00D4124D" w:rsidP="001E770E">
            <w:pPr>
              <w:tabs>
                <w:tab w:val="left" w:pos="360"/>
              </w:tabs>
              <w:jc w:val="center"/>
              <w:rPr>
                <w:rFonts w:ascii="Arial" w:hAnsi="Arial" w:cs="Arial"/>
                <w:sz w:val="22"/>
                <w:szCs w:val="22"/>
              </w:rPr>
            </w:pPr>
            <w:r>
              <w:rPr>
                <w:rFonts w:ascii="Arial" w:hAnsi="Arial" w:cs="Arial"/>
                <w:sz w:val="22"/>
                <w:szCs w:val="22"/>
              </w:rPr>
              <w:t>12 (23</w:t>
            </w:r>
            <w:r w:rsidR="006026ED">
              <w:rPr>
                <w:rFonts w:ascii="Arial" w:hAnsi="Arial" w:cs="Arial"/>
                <w:sz w:val="22"/>
                <w:szCs w:val="22"/>
              </w:rPr>
              <w:t>%)</w:t>
            </w:r>
          </w:p>
        </w:tc>
        <w:tc>
          <w:tcPr>
            <w:tcW w:w="2368" w:type="dxa"/>
            <w:tcBorders>
              <w:bottom w:val="single" w:sz="4" w:space="0" w:color="auto"/>
            </w:tcBorders>
            <w:shd w:val="clear" w:color="auto" w:fill="auto"/>
            <w:vAlign w:val="center"/>
          </w:tcPr>
          <w:p w:rsidR="006026ED" w:rsidRPr="00D92038" w:rsidRDefault="00D4124D" w:rsidP="00D4124D">
            <w:pPr>
              <w:tabs>
                <w:tab w:val="left" w:pos="360"/>
              </w:tabs>
              <w:jc w:val="center"/>
              <w:rPr>
                <w:rFonts w:ascii="Arial" w:hAnsi="Arial" w:cs="Arial"/>
                <w:sz w:val="22"/>
                <w:szCs w:val="22"/>
              </w:rPr>
            </w:pPr>
            <w:r>
              <w:rPr>
                <w:rFonts w:ascii="Arial" w:hAnsi="Arial" w:cs="Arial"/>
                <w:sz w:val="22"/>
                <w:szCs w:val="22"/>
              </w:rPr>
              <w:t>16 (28.5</w:t>
            </w:r>
            <w:r w:rsidR="006026ED">
              <w:rPr>
                <w:rFonts w:ascii="Arial" w:hAnsi="Arial" w:cs="Arial"/>
                <w:sz w:val="22"/>
                <w:szCs w:val="22"/>
              </w:rPr>
              <w:t>%)</w:t>
            </w:r>
          </w:p>
        </w:tc>
        <w:tc>
          <w:tcPr>
            <w:tcW w:w="2369" w:type="dxa"/>
            <w:tcBorders>
              <w:bottom w:val="single" w:sz="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2</w:t>
            </w:r>
            <w:r w:rsidR="00D4124D">
              <w:rPr>
                <w:rFonts w:ascii="Arial" w:hAnsi="Arial" w:cs="Arial"/>
                <w:sz w:val="22"/>
                <w:szCs w:val="22"/>
              </w:rPr>
              <w:t>8 (25</w:t>
            </w:r>
            <w:r>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75% - 100%</w:t>
            </w:r>
          </w:p>
        </w:tc>
        <w:tc>
          <w:tcPr>
            <w:tcW w:w="2368" w:type="dxa"/>
            <w:tcBorders>
              <w:left w:val="double" w:sz="4" w:space="0" w:color="auto"/>
              <w:bottom w:val="single" w:sz="4" w:space="0" w:color="auto"/>
            </w:tcBorders>
            <w:shd w:val="clear" w:color="auto" w:fill="auto"/>
            <w:vAlign w:val="center"/>
          </w:tcPr>
          <w:p w:rsidR="006026ED" w:rsidRDefault="00D4124D" w:rsidP="001E770E">
            <w:pPr>
              <w:tabs>
                <w:tab w:val="left" w:pos="360"/>
              </w:tabs>
              <w:jc w:val="center"/>
              <w:rPr>
                <w:rFonts w:ascii="Arial" w:hAnsi="Arial" w:cs="Arial"/>
                <w:sz w:val="22"/>
                <w:szCs w:val="22"/>
              </w:rPr>
            </w:pPr>
            <w:r>
              <w:rPr>
                <w:rFonts w:ascii="Arial" w:hAnsi="Arial" w:cs="Arial"/>
                <w:sz w:val="22"/>
                <w:szCs w:val="22"/>
              </w:rPr>
              <w:t>23 (43</w:t>
            </w:r>
            <w:r w:rsidR="006026ED">
              <w:rPr>
                <w:rFonts w:ascii="Arial" w:hAnsi="Arial" w:cs="Arial"/>
                <w:sz w:val="22"/>
                <w:szCs w:val="22"/>
              </w:rPr>
              <w:t>%)</w:t>
            </w:r>
          </w:p>
        </w:tc>
        <w:tc>
          <w:tcPr>
            <w:tcW w:w="2368" w:type="dxa"/>
            <w:tcBorders>
              <w:bottom w:val="single" w:sz="4" w:space="0" w:color="auto"/>
            </w:tcBorders>
            <w:shd w:val="clear" w:color="auto" w:fill="auto"/>
            <w:vAlign w:val="center"/>
          </w:tcPr>
          <w:p w:rsidR="006026ED" w:rsidRDefault="00D4124D" w:rsidP="00D4124D">
            <w:pPr>
              <w:tabs>
                <w:tab w:val="left" w:pos="360"/>
              </w:tabs>
              <w:jc w:val="center"/>
              <w:rPr>
                <w:rFonts w:ascii="Arial" w:hAnsi="Arial" w:cs="Arial"/>
                <w:sz w:val="22"/>
                <w:szCs w:val="22"/>
              </w:rPr>
            </w:pPr>
            <w:r>
              <w:rPr>
                <w:rFonts w:ascii="Arial" w:hAnsi="Arial" w:cs="Arial"/>
                <w:sz w:val="22"/>
                <w:szCs w:val="22"/>
              </w:rPr>
              <w:t>18 (32</w:t>
            </w:r>
            <w:r w:rsidR="006026ED">
              <w:rPr>
                <w:rFonts w:ascii="Arial" w:hAnsi="Arial" w:cs="Arial"/>
                <w:sz w:val="22"/>
                <w:szCs w:val="22"/>
              </w:rPr>
              <w:t>%)</w:t>
            </w:r>
          </w:p>
        </w:tc>
        <w:tc>
          <w:tcPr>
            <w:tcW w:w="2369" w:type="dxa"/>
            <w:tcBorders>
              <w:bottom w:val="single" w:sz="4" w:space="0" w:color="auto"/>
            </w:tcBorders>
            <w:vAlign w:val="center"/>
          </w:tcPr>
          <w:p w:rsidR="006026ED" w:rsidRDefault="00D4124D" w:rsidP="001E770E">
            <w:pPr>
              <w:tabs>
                <w:tab w:val="left" w:pos="360"/>
              </w:tabs>
              <w:jc w:val="center"/>
              <w:rPr>
                <w:rFonts w:ascii="Arial" w:hAnsi="Arial" w:cs="Arial"/>
                <w:sz w:val="22"/>
                <w:szCs w:val="22"/>
              </w:rPr>
            </w:pPr>
            <w:r>
              <w:rPr>
                <w:rFonts w:ascii="Arial" w:hAnsi="Arial" w:cs="Arial"/>
                <w:sz w:val="22"/>
                <w:szCs w:val="22"/>
              </w:rPr>
              <w:t>41</w:t>
            </w:r>
            <w:r w:rsidR="006026ED">
              <w:rPr>
                <w:rFonts w:ascii="Arial" w:hAnsi="Arial" w:cs="Arial"/>
                <w:sz w:val="22"/>
                <w:szCs w:val="22"/>
              </w:rPr>
              <w:t xml:space="preserve"> (38%)</w:t>
            </w:r>
          </w:p>
        </w:tc>
      </w:tr>
      <w:tr w:rsidR="006026ED" w:rsidRPr="003362FD" w:rsidTr="000B119C">
        <w:trPr>
          <w:trHeight w:val="350"/>
        </w:trPr>
        <w:tc>
          <w:tcPr>
            <w:tcW w:w="2250" w:type="dxa"/>
            <w:tcBorders>
              <w:top w:val="thickThinSmallGap" w:sz="24" w:space="0" w:color="auto"/>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2</w:t>
            </w:r>
            <w:r w:rsidRPr="00A7495F">
              <w:rPr>
                <w:rFonts w:ascii="Arial" w:hAnsi="Arial" w:cs="Arial"/>
                <w:b/>
                <w:i/>
                <w:sz w:val="22"/>
                <w:szCs w:val="22"/>
                <w:vertAlign w:val="superscript"/>
              </w:rPr>
              <w:t>nd</w:t>
            </w:r>
            <w:r>
              <w:rPr>
                <w:rFonts w:ascii="Arial" w:hAnsi="Arial" w:cs="Arial"/>
                <w:b/>
                <w:i/>
                <w:sz w:val="22"/>
                <w:szCs w:val="22"/>
              </w:rPr>
              <w:t xml:space="preserve"> Digit Toenails </w:t>
            </w:r>
          </w:p>
        </w:tc>
        <w:tc>
          <w:tcPr>
            <w:tcW w:w="2368" w:type="dxa"/>
            <w:tcBorders>
              <w:top w:val="thickThinSmallGap" w:sz="24" w:space="0" w:color="auto"/>
              <w:left w:val="double" w:sz="4" w:space="0" w:color="auto"/>
              <w:bottom w:val="thickThinSmallGap" w:sz="24" w:space="0" w:color="auto"/>
            </w:tcBorders>
            <w:shd w:val="clear" w:color="auto" w:fill="BFBFBF"/>
            <w:vAlign w:val="center"/>
          </w:tcPr>
          <w:p w:rsidR="006026ED" w:rsidRPr="003362FD" w:rsidRDefault="006026ED" w:rsidP="00D4124D">
            <w:pPr>
              <w:tabs>
                <w:tab w:val="left" w:pos="360"/>
              </w:tabs>
              <w:jc w:val="center"/>
              <w:rPr>
                <w:rFonts w:ascii="Arial" w:hAnsi="Arial" w:cs="Arial"/>
                <w:b/>
                <w:sz w:val="22"/>
                <w:szCs w:val="22"/>
              </w:rPr>
            </w:pPr>
            <w:r>
              <w:rPr>
                <w:rFonts w:ascii="Arial" w:hAnsi="Arial" w:cs="Arial"/>
                <w:b/>
                <w:sz w:val="22"/>
                <w:szCs w:val="22"/>
              </w:rPr>
              <w:t># (%) Right Toenails (n=1</w:t>
            </w:r>
            <w:r w:rsidR="00D4124D">
              <w:rPr>
                <w:rFonts w:ascii="Arial" w:hAnsi="Arial" w:cs="Arial"/>
                <w:b/>
                <w:sz w:val="22"/>
                <w:szCs w:val="22"/>
              </w:rPr>
              <w:t>7</w:t>
            </w:r>
            <w:r>
              <w:rPr>
                <w:rFonts w:ascii="Arial" w:hAnsi="Arial" w:cs="Arial"/>
                <w:b/>
                <w:sz w:val="22"/>
                <w:szCs w:val="22"/>
              </w:rPr>
              <w:t>)</w:t>
            </w:r>
          </w:p>
        </w:tc>
        <w:tc>
          <w:tcPr>
            <w:tcW w:w="2368" w:type="dxa"/>
            <w:tcBorders>
              <w:top w:val="thickThinSmallGap" w:sz="2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 (%) Left Toenails (n=11)</w:t>
            </w:r>
          </w:p>
        </w:tc>
        <w:tc>
          <w:tcPr>
            <w:tcW w:w="2369" w:type="dxa"/>
            <w:tcBorders>
              <w:top w:val="thickThinSmallGap" w:sz="24" w:space="0" w:color="auto"/>
              <w:bottom w:val="thickThinSmallGap" w:sz="24" w:space="0" w:color="auto"/>
            </w:tcBorders>
            <w:shd w:val="clear" w:color="auto" w:fill="BFBFBF"/>
            <w:vAlign w:val="center"/>
          </w:tcPr>
          <w:p w:rsidR="006026ED" w:rsidRDefault="006026ED" w:rsidP="00D4124D">
            <w:pPr>
              <w:tabs>
                <w:tab w:val="left" w:pos="360"/>
              </w:tabs>
              <w:jc w:val="center"/>
              <w:rPr>
                <w:rFonts w:ascii="Arial" w:hAnsi="Arial" w:cs="Arial"/>
                <w:b/>
                <w:sz w:val="22"/>
                <w:szCs w:val="22"/>
              </w:rPr>
            </w:pPr>
            <w:r>
              <w:rPr>
                <w:rFonts w:ascii="Arial" w:hAnsi="Arial" w:cs="Arial"/>
                <w:b/>
                <w:sz w:val="22"/>
                <w:szCs w:val="22"/>
              </w:rPr>
              <w:t># (%) All Toenails (n=2</w:t>
            </w:r>
            <w:r w:rsidR="00D4124D">
              <w:rPr>
                <w:rFonts w:ascii="Arial" w:hAnsi="Arial" w:cs="Arial"/>
                <w:b/>
                <w:sz w:val="22"/>
                <w:szCs w:val="22"/>
              </w:rPr>
              <w:t>8</w:t>
            </w:r>
            <w:r>
              <w:rPr>
                <w:rFonts w:ascii="Arial" w:hAnsi="Arial" w:cs="Arial"/>
                <w:b/>
                <w:sz w:val="22"/>
                <w:szCs w:val="22"/>
              </w:rPr>
              <w:t>)</w:t>
            </w:r>
          </w:p>
        </w:tc>
      </w:tr>
      <w:tr w:rsidR="006026ED" w:rsidRPr="003362FD" w:rsidTr="000B119C">
        <w:trPr>
          <w:trHeight w:val="360"/>
        </w:trPr>
        <w:tc>
          <w:tcPr>
            <w:tcW w:w="225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0% - 24%</w:t>
            </w:r>
          </w:p>
        </w:tc>
        <w:tc>
          <w:tcPr>
            <w:tcW w:w="2368"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w:t>
            </w:r>
          </w:p>
        </w:tc>
        <w:tc>
          <w:tcPr>
            <w:tcW w:w="2368" w:type="dxa"/>
            <w:tcBorders>
              <w:top w:val="thickThinSmallGap" w:sz="2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w:t>
            </w:r>
          </w:p>
        </w:tc>
        <w:tc>
          <w:tcPr>
            <w:tcW w:w="2369" w:type="dxa"/>
            <w:tcBorders>
              <w:top w:val="thickThinSmallGap" w:sz="2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25% - 49%</w:t>
            </w:r>
          </w:p>
        </w:tc>
        <w:tc>
          <w:tcPr>
            <w:tcW w:w="2368" w:type="dxa"/>
            <w:tcBorders>
              <w:left w:val="double" w:sz="4" w:space="0" w:color="auto"/>
              <w:bottom w:val="single" w:sz="4" w:space="0" w:color="auto"/>
            </w:tcBorders>
            <w:shd w:val="clear" w:color="auto" w:fill="auto"/>
            <w:vAlign w:val="center"/>
          </w:tcPr>
          <w:p w:rsidR="006026ED" w:rsidRDefault="00D4124D" w:rsidP="00D4124D">
            <w:pPr>
              <w:tabs>
                <w:tab w:val="left" w:pos="360"/>
              </w:tabs>
              <w:jc w:val="center"/>
              <w:rPr>
                <w:rFonts w:ascii="Arial" w:hAnsi="Arial" w:cs="Arial"/>
                <w:sz w:val="22"/>
                <w:szCs w:val="22"/>
              </w:rPr>
            </w:pPr>
            <w:r>
              <w:rPr>
                <w:rFonts w:ascii="Arial" w:hAnsi="Arial" w:cs="Arial"/>
                <w:sz w:val="22"/>
                <w:szCs w:val="22"/>
              </w:rPr>
              <w:t>3</w:t>
            </w:r>
            <w:r w:rsidR="006026ED">
              <w:rPr>
                <w:rFonts w:ascii="Arial" w:hAnsi="Arial" w:cs="Arial"/>
                <w:sz w:val="22"/>
                <w:szCs w:val="22"/>
              </w:rPr>
              <w:t xml:space="preserve"> (1</w:t>
            </w:r>
            <w:r>
              <w:rPr>
                <w:rFonts w:ascii="Arial" w:hAnsi="Arial" w:cs="Arial"/>
                <w:sz w:val="22"/>
                <w:szCs w:val="22"/>
              </w:rPr>
              <w:t>8</w:t>
            </w:r>
            <w:r w:rsidR="006026ED">
              <w:rPr>
                <w:rFonts w:ascii="Arial" w:hAnsi="Arial" w:cs="Arial"/>
                <w:sz w:val="22"/>
                <w:szCs w:val="22"/>
              </w:rPr>
              <w:t>%)</w:t>
            </w:r>
          </w:p>
        </w:tc>
        <w:tc>
          <w:tcPr>
            <w:tcW w:w="2368" w:type="dxa"/>
            <w:tcBorders>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1 (9%)</w:t>
            </w:r>
          </w:p>
        </w:tc>
        <w:tc>
          <w:tcPr>
            <w:tcW w:w="2369" w:type="dxa"/>
            <w:tcBorders>
              <w:bottom w:val="single" w:sz="4" w:space="0" w:color="auto"/>
            </w:tcBorders>
            <w:vAlign w:val="center"/>
          </w:tcPr>
          <w:p w:rsidR="006026ED" w:rsidRDefault="00D4124D" w:rsidP="00D4124D">
            <w:pPr>
              <w:tabs>
                <w:tab w:val="left" w:pos="360"/>
              </w:tabs>
              <w:jc w:val="center"/>
              <w:rPr>
                <w:rFonts w:ascii="Arial" w:hAnsi="Arial" w:cs="Arial"/>
                <w:sz w:val="22"/>
                <w:szCs w:val="22"/>
              </w:rPr>
            </w:pPr>
            <w:r>
              <w:rPr>
                <w:rFonts w:ascii="Arial" w:hAnsi="Arial" w:cs="Arial"/>
                <w:sz w:val="22"/>
                <w:szCs w:val="22"/>
              </w:rPr>
              <w:t>4</w:t>
            </w:r>
            <w:r w:rsidR="006026ED">
              <w:rPr>
                <w:rFonts w:ascii="Arial" w:hAnsi="Arial" w:cs="Arial"/>
                <w:sz w:val="22"/>
                <w:szCs w:val="22"/>
              </w:rPr>
              <w:t xml:space="preserve"> (1</w:t>
            </w:r>
            <w:r>
              <w:rPr>
                <w:rFonts w:ascii="Arial" w:hAnsi="Arial" w:cs="Arial"/>
                <w:sz w:val="22"/>
                <w:szCs w:val="22"/>
              </w:rPr>
              <w:t>4</w:t>
            </w:r>
            <w:r w:rsidR="006026ED">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50% - 74%</w:t>
            </w:r>
          </w:p>
        </w:tc>
        <w:tc>
          <w:tcPr>
            <w:tcW w:w="2368" w:type="dxa"/>
            <w:tcBorders>
              <w:left w:val="double" w:sz="4" w:space="0" w:color="auto"/>
              <w:bottom w:val="single" w:sz="4" w:space="0" w:color="auto"/>
            </w:tcBorders>
            <w:shd w:val="clear" w:color="auto" w:fill="auto"/>
            <w:vAlign w:val="center"/>
          </w:tcPr>
          <w:p w:rsidR="006026ED" w:rsidRDefault="00D4124D" w:rsidP="001E770E">
            <w:pPr>
              <w:tabs>
                <w:tab w:val="left" w:pos="360"/>
              </w:tabs>
              <w:jc w:val="center"/>
              <w:rPr>
                <w:rFonts w:ascii="Arial" w:hAnsi="Arial" w:cs="Arial"/>
                <w:sz w:val="22"/>
                <w:szCs w:val="22"/>
              </w:rPr>
            </w:pPr>
            <w:r>
              <w:rPr>
                <w:rFonts w:ascii="Arial" w:hAnsi="Arial" w:cs="Arial"/>
                <w:sz w:val="22"/>
                <w:szCs w:val="22"/>
              </w:rPr>
              <w:t>7 (41</w:t>
            </w:r>
            <w:r w:rsidR="006026ED">
              <w:rPr>
                <w:rFonts w:ascii="Arial" w:hAnsi="Arial" w:cs="Arial"/>
                <w:sz w:val="22"/>
                <w:szCs w:val="22"/>
              </w:rPr>
              <w:t>%)</w:t>
            </w:r>
          </w:p>
        </w:tc>
        <w:tc>
          <w:tcPr>
            <w:tcW w:w="2368" w:type="dxa"/>
            <w:tcBorders>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4 (36%)</w:t>
            </w:r>
          </w:p>
        </w:tc>
        <w:tc>
          <w:tcPr>
            <w:tcW w:w="2369" w:type="dxa"/>
            <w:tcBorders>
              <w:bottom w:val="single" w:sz="4" w:space="0" w:color="auto"/>
            </w:tcBorders>
            <w:vAlign w:val="center"/>
          </w:tcPr>
          <w:p w:rsidR="006026ED" w:rsidRDefault="00D4124D" w:rsidP="001E770E">
            <w:pPr>
              <w:tabs>
                <w:tab w:val="left" w:pos="360"/>
              </w:tabs>
              <w:jc w:val="center"/>
              <w:rPr>
                <w:rFonts w:ascii="Arial" w:hAnsi="Arial" w:cs="Arial"/>
                <w:sz w:val="22"/>
                <w:szCs w:val="22"/>
              </w:rPr>
            </w:pPr>
            <w:r>
              <w:rPr>
                <w:rFonts w:ascii="Arial" w:hAnsi="Arial" w:cs="Arial"/>
                <w:sz w:val="22"/>
                <w:szCs w:val="22"/>
              </w:rPr>
              <w:t>11 (39</w:t>
            </w:r>
            <w:r w:rsidR="006026ED">
              <w:rPr>
                <w:rFonts w:ascii="Arial" w:hAnsi="Arial" w:cs="Arial"/>
                <w:sz w:val="22"/>
                <w:szCs w:val="22"/>
              </w:rPr>
              <w:t>%)</w:t>
            </w:r>
          </w:p>
        </w:tc>
      </w:tr>
      <w:tr w:rsidR="006026ED" w:rsidRPr="003362FD" w:rsidTr="000B119C">
        <w:trPr>
          <w:trHeight w:val="350"/>
        </w:trPr>
        <w:tc>
          <w:tcPr>
            <w:tcW w:w="2250"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75% - 100%</w:t>
            </w:r>
          </w:p>
        </w:tc>
        <w:tc>
          <w:tcPr>
            <w:tcW w:w="2368" w:type="dxa"/>
            <w:tcBorders>
              <w:left w:val="double" w:sz="4" w:space="0" w:color="auto"/>
              <w:bottom w:val="single" w:sz="4" w:space="0" w:color="auto"/>
            </w:tcBorders>
            <w:shd w:val="clear" w:color="auto" w:fill="auto"/>
            <w:vAlign w:val="center"/>
          </w:tcPr>
          <w:p w:rsidR="006026ED" w:rsidRPr="00D92038" w:rsidRDefault="00D4124D" w:rsidP="001E770E">
            <w:pPr>
              <w:tabs>
                <w:tab w:val="left" w:pos="360"/>
              </w:tabs>
              <w:jc w:val="center"/>
              <w:rPr>
                <w:rFonts w:ascii="Arial" w:hAnsi="Arial" w:cs="Arial"/>
                <w:sz w:val="22"/>
                <w:szCs w:val="22"/>
              </w:rPr>
            </w:pPr>
            <w:r>
              <w:rPr>
                <w:rFonts w:ascii="Arial" w:hAnsi="Arial" w:cs="Arial"/>
                <w:sz w:val="22"/>
                <w:szCs w:val="22"/>
              </w:rPr>
              <w:t>7 (41</w:t>
            </w:r>
            <w:r w:rsidR="006026ED">
              <w:rPr>
                <w:rFonts w:ascii="Arial" w:hAnsi="Arial" w:cs="Arial"/>
                <w:sz w:val="22"/>
                <w:szCs w:val="22"/>
              </w:rPr>
              <w:t>%)</w:t>
            </w:r>
          </w:p>
        </w:tc>
        <w:tc>
          <w:tcPr>
            <w:tcW w:w="2368"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6 (55%)</w:t>
            </w:r>
          </w:p>
        </w:tc>
        <w:tc>
          <w:tcPr>
            <w:tcW w:w="2369" w:type="dxa"/>
            <w:tcBorders>
              <w:bottom w:val="single" w:sz="4" w:space="0" w:color="auto"/>
            </w:tcBorders>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1</w:t>
            </w:r>
            <w:r w:rsidR="00D4124D">
              <w:rPr>
                <w:rFonts w:ascii="Arial" w:hAnsi="Arial" w:cs="Arial"/>
                <w:sz w:val="22"/>
                <w:szCs w:val="22"/>
              </w:rPr>
              <w:t>3</w:t>
            </w:r>
            <w:r>
              <w:rPr>
                <w:rFonts w:ascii="Arial" w:hAnsi="Arial" w:cs="Arial"/>
                <w:sz w:val="22"/>
                <w:szCs w:val="22"/>
              </w:rPr>
              <w:t xml:space="preserve"> (4</w:t>
            </w:r>
            <w:r w:rsidR="00D4124D">
              <w:rPr>
                <w:rFonts w:ascii="Arial" w:hAnsi="Arial" w:cs="Arial"/>
                <w:sz w:val="22"/>
                <w:szCs w:val="22"/>
              </w:rPr>
              <w:t>7</w:t>
            </w:r>
            <w:r>
              <w:rPr>
                <w:rFonts w:ascii="Arial" w:hAnsi="Arial" w:cs="Arial"/>
                <w:sz w:val="22"/>
                <w:szCs w:val="22"/>
              </w:rPr>
              <w:t>%)</w:t>
            </w:r>
          </w:p>
        </w:tc>
      </w:tr>
    </w:tbl>
    <w:p w:rsidR="006026ED" w:rsidRDefault="006026ED" w:rsidP="006026ED"/>
    <w:p w:rsidR="006026ED" w:rsidRPr="00F23AA9" w:rsidRDefault="006026ED" w:rsidP="006026ED">
      <w:pPr>
        <w:rPr>
          <w:rFonts w:ascii="Arial" w:hAnsi="Arial" w:cs="Arial"/>
          <w:sz w:val="22"/>
          <w:szCs w:val="22"/>
        </w:rPr>
      </w:pPr>
      <w:r w:rsidRPr="00F23AA9">
        <w:rPr>
          <w:rFonts w:ascii="Arial" w:hAnsi="Arial" w:cs="Arial"/>
          <w:sz w:val="22"/>
          <w:szCs w:val="22"/>
        </w:rPr>
        <w:t>Overall, the breakdown of category of % Baseline Onychomycosis Involvement was comparable between right and left toenails.</w:t>
      </w:r>
    </w:p>
    <w:p w:rsidR="006026ED" w:rsidRDefault="006026ED" w:rsidP="006026ED">
      <w:pPr>
        <w:rPr>
          <w:rFonts w:ascii="Arial" w:hAnsi="Arial" w:cs="Arial"/>
          <w:b/>
        </w:rPr>
      </w:pPr>
    </w:p>
    <w:p w:rsidR="006026ED" w:rsidRDefault="006026ED" w:rsidP="006026ED">
      <w:pPr>
        <w:rPr>
          <w:rFonts w:ascii="Arial" w:hAnsi="Arial" w:cs="Arial"/>
          <w:b/>
        </w:rPr>
      </w:pPr>
    </w:p>
    <w:p w:rsidR="00531028" w:rsidRDefault="00531028" w:rsidP="006026ED">
      <w:pPr>
        <w:rPr>
          <w:rFonts w:ascii="Arial" w:hAnsi="Arial" w:cs="Arial"/>
          <w:b/>
        </w:rPr>
      </w:pPr>
    </w:p>
    <w:p w:rsidR="00531028" w:rsidRDefault="00531028" w:rsidP="006026ED">
      <w:pPr>
        <w:rPr>
          <w:rFonts w:ascii="Arial" w:hAnsi="Arial" w:cs="Arial"/>
          <w:b/>
        </w:rPr>
      </w:pPr>
    </w:p>
    <w:p w:rsidR="00531028" w:rsidRDefault="00531028" w:rsidP="006026ED">
      <w:pPr>
        <w:rPr>
          <w:rFonts w:ascii="Arial" w:hAnsi="Arial" w:cs="Arial"/>
          <w:b/>
        </w:rPr>
      </w:pPr>
    </w:p>
    <w:p w:rsidR="00531028" w:rsidRDefault="00531028" w:rsidP="006026ED">
      <w:pPr>
        <w:rPr>
          <w:rFonts w:ascii="Arial" w:hAnsi="Arial" w:cs="Arial"/>
          <w:b/>
        </w:rPr>
      </w:pPr>
    </w:p>
    <w:p w:rsidR="00531028" w:rsidRPr="00F23AA9" w:rsidRDefault="00531028" w:rsidP="006026ED">
      <w:pPr>
        <w:rPr>
          <w:rFonts w:ascii="Arial" w:hAnsi="Arial" w:cs="Arial"/>
          <w:b/>
        </w:rPr>
      </w:pPr>
    </w:p>
    <w:p w:rsidR="006026ED" w:rsidRDefault="006026ED" w:rsidP="006026ED">
      <w:pPr>
        <w:rPr>
          <w:rFonts w:ascii="Arial" w:hAnsi="Arial" w:cs="Arial"/>
          <w:b/>
          <w:sz w:val="22"/>
          <w:szCs w:val="22"/>
        </w:rPr>
      </w:pPr>
      <w:r w:rsidRPr="004F074F">
        <w:rPr>
          <w:rFonts w:ascii="Arial" w:hAnsi="Arial" w:cs="Arial"/>
          <w:b/>
          <w:sz w:val="22"/>
          <w:szCs w:val="22"/>
        </w:rPr>
        <w:lastRenderedPageBreak/>
        <w:t>MILLIMETERS (MM) OF CLEAR (UNINFECTED) TOENAIL</w:t>
      </w:r>
      <w:r w:rsidRPr="00CE7C2E">
        <w:rPr>
          <w:rFonts w:ascii="Arial" w:hAnsi="Arial" w:cs="Arial"/>
          <w:b/>
          <w:sz w:val="22"/>
          <w:szCs w:val="22"/>
        </w:rPr>
        <w:t xml:space="preserve"> </w:t>
      </w:r>
    </w:p>
    <w:p w:rsidR="006026ED" w:rsidRPr="00F23AA9" w:rsidRDefault="006026ED" w:rsidP="006026ED">
      <w:pPr>
        <w:rPr>
          <w:rFonts w:ascii="Arial" w:hAnsi="Arial" w:cs="Arial"/>
          <w:b/>
          <w:sz w:val="22"/>
          <w:szCs w:val="22"/>
        </w:rPr>
      </w:pPr>
    </w:p>
    <w:p w:rsidR="006026ED" w:rsidRPr="00BB6714" w:rsidRDefault="006026ED" w:rsidP="006026ED">
      <w:pPr>
        <w:rPr>
          <w:rFonts w:ascii="Arial" w:hAnsi="Arial" w:cs="Arial"/>
          <w:sz w:val="22"/>
          <w:szCs w:val="22"/>
        </w:rPr>
      </w:pPr>
      <w:r>
        <w:rPr>
          <w:rFonts w:ascii="Arial" w:hAnsi="Arial" w:cs="Arial"/>
          <w:sz w:val="22"/>
          <w:szCs w:val="22"/>
        </w:rPr>
        <w:t xml:space="preserve">Millimeters (mm) of clear (uninfected) toenail </w:t>
      </w:r>
      <w:r w:rsidRPr="00BB6714">
        <w:rPr>
          <w:rFonts w:ascii="Arial" w:hAnsi="Arial" w:cs="Arial"/>
          <w:sz w:val="22"/>
          <w:szCs w:val="22"/>
        </w:rPr>
        <w:t>was recorded at enrollment</w:t>
      </w:r>
      <w:r>
        <w:rPr>
          <w:rFonts w:ascii="Arial" w:hAnsi="Arial" w:cs="Arial"/>
          <w:sz w:val="22"/>
          <w:szCs w:val="22"/>
        </w:rPr>
        <w:t xml:space="preserve"> (pre-treatment – baseline) for each of the 1</w:t>
      </w:r>
      <w:r w:rsidR="00D4124D">
        <w:rPr>
          <w:rFonts w:ascii="Arial" w:hAnsi="Arial" w:cs="Arial"/>
          <w:sz w:val="22"/>
          <w:szCs w:val="22"/>
        </w:rPr>
        <w:t>39</w:t>
      </w:r>
      <w:r>
        <w:rPr>
          <w:rFonts w:ascii="Arial" w:hAnsi="Arial" w:cs="Arial"/>
          <w:sz w:val="22"/>
          <w:szCs w:val="22"/>
        </w:rPr>
        <w:t xml:space="preserve"> enrolled toenails</w:t>
      </w:r>
      <w:r w:rsidRPr="00BB6714">
        <w:rPr>
          <w:rFonts w:ascii="Arial" w:hAnsi="Arial" w:cs="Arial"/>
          <w:sz w:val="22"/>
          <w:szCs w:val="22"/>
        </w:rPr>
        <w:t xml:space="preserve">. </w:t>
      </w:r>
    </w:p>
    <w:p w:rsidR="006026ED" w:rsidRPr="00F23AA9" w:rsidRDefault="006026ED" w:rsidP="006026ED">
      <w:pPr>
        <w:rPr>
          <w:rFonts w:ascii="Arial" w:hAnsi="Arial" w:cs="Arial"/>
          <w:sz w:val="22"/>
          <w:szCs w:val="22"/>
        </w:rPr>
      </w:pPr>
    </w:p>
    <w:p w:rsidR="006026ED" w:rsidRPr="00BB6714" w:rsidRDefault="006026ED" w:rsidP="006026ED">
      <w:pPr>
        <w:tabs>
          <w:tab w:val="left" w:pos="360"/>
        </w:tabs>
        <w:rPr>
          <w:rFonts w:ascii="Arial" w:hAnsi="Arial" w:cs="Arial"/>
          <w:sz w:val="22"/>
          <w:szCs w:val="22"/>
        </w:rPr>
      </w:pPr>
      <w:r w:rsidRPr="00BB6714">
        <w:rPr>
          <w:rFonts w:ascii="Arial" w:hAnsi="Arial" w:cs="Arial"/>
          <w:sz w:val="22"/>
          <w:szCs w:val="22"/>
        </w:rPr>
        <w:t xml:space="preserve">Table </w:t>
      </w:r>
      <w:r>
        <w:rPr>
          <w:rFonts w:ascii="Arial" w:hAnsi="Arial" w:cs="Arial"/>
          <w:sz w:val="22"/>
          <w:szCs w:val="22"/>
        </w:rPr>
        <w:t>7</w:t>
      </w:r>
      <w:r w:rsidRPr="00BB6714">
        <w:rPr>
          <w:rFonts w:ascii="Arial" w:hAnsi="Arial" w:cs="Arial"/>
          <w:sz w:val="22"/>
          <w:szCs w:val="22"/>
        </w:rPr>
        <w:t xml:space="preserve"> below shows the </w:t>
      </w:r>
      <w:r>
        <w:rPr>
          <w:rFonts w:ascii="Arial" w:hAnsi="Arial" w:cs="Arial"/>
          <w:sz w:val="22"/>
          <w:szCs w:val="22"/>
        </w:rPr>
        <w:t xml:space="preserve">mm of clear (uninfected) toenail at pre-treatment (baseline) evaluation by foot side (right and left) </w:t>
      </w:r>
      <w:r w:rsidRPr="00BB6714">
        <w:rPr>
          <w:rFonts w:ascii="Arial" w:hAnsi="Arial" w:cs="Arial"/>
          <w:sz w:val="22"/>
          <w:szCs w:val="22"/>
        </w:rPr>
        <w:t xml:space="preserve">by </w:t>
      </w:r>
      <w:r>
        <w:rPr>
          <w:rFonts w:ascii="Arial" w:hAnsi="Arial" w:cs="Arial"/>
          <w:sz w:val="22"/>
          <w:szCs w:val="22"/>
        </w:rPr>
        <w:t>toenail type (great toenail, 2</w:t>
      </w:r>
      <w:r w:rsidRPr="00F23AA9">
        <w:rPr>
          <w:rFonts w:ascii="Arial" w:hAnsi="Arial" w:cs="Arial"/>
          <w:sz w:val="22"/>
          <w:szCs w:val="22"/>
          <w:vertAlign w:val="superscript"/>
        </w:rPr>
        <w:t>nd</w:t>
      </w:r>
      <w:r>
        <w:rPr>
          <w:rFonts w:ascii="Arial" w:hAnsi="Arial" w:cs="Arial"/>
          <w:sz w:val="22"/>
          <w:szCs w:val="22"/>
        </w:rPr>
        <w:t xml:space="preserve"> digit toenail and 3</w:t>
      </w:r>
      <w:r w:rsidRPr="00D67DB6">
        <w:rPr>
          <w:rFonts w:ascii="Arial" w:hAnsi="Arial" w:cs="Arial"/>
          <w:sz w:val="22"/>
          <w:szCs w:val="22"/>
          <w:vertAlign w:val="superscript"/>
        </w:rPr>
        <w:t>rd</w:t>
      </w:r>
      <w:r>
        <w:rPr>
          <w:rFonts w:ascii="Arial" w:hAnsi="Arial" w:cs="Arial"/>
          <w:sz w:val="22"/>
          <w:szCs w:val="22"/>
        </w:rPr>
        <w:t xml:space="preserve"> digit toenail) and for all toenails combined</w:t>
      </w:r>
      <w:r w:rsidRPr="00BB6714">
        <w:rPr>
          <w:rFonts w:ascii="Arial" w:hAnsi="Arial" w:cs="Arial"/>
          <w:sz w:val="22"/>
          <w:szCs w:val="22"/>
        </w:rPr>
        <w:t xml:space="preserve">. </w:t>
      </w:r>
    </w:p>
    <w:p w:rsidR="006026ED" w:rsidRDefault="006026ED" w:rsidP="006026ED">
      <w:pPr>
        <w:rPr>
          <w:rFonts w:ascii="Arial" w:hAnsi="Arial" w:cs="Arial"/>
          <w:b/>
          <w:sz w:val="22"/>
          <w:szCs w:val="22"/>
        </w:rPr>
      </w:pPr>
    </w:p>
    <w:p w:rsidR="006026ED" w:rsidRDefault="006026ED" w:rsidP="006026ED">
      <w:pPr>
        <w:rPr>
          <w:rFonts w:ascii="Arial" w:hAnsi="Arial" w:cs="Arial"/>
          <w:sz w:val="22"/>
          <w:szCs w:val="22"/>
        </w:rPr>
      </w:pPr>
      <w:r>
        <w:rPr>
          <w:rFonts w:ascii="Arial" w:hAnsi="Arial" w:cs="Arial"/>
          <w:b/>
          <w:sz w:val="22"/>
          <w:szCs w:val="22"/>
        </w:rPr>
        <w:t xml:space="preserve">Table 7: </w:t>
      </w:r>
      <w:r>
        <w:rPr>
          <w:rFonts w:ascii="Arial" w:hAnsi="Arial" w:cs="Arial"/>
          <w:sz w:val="22"/>
          <w:szCs w:val="22"/>
        </w:rPr>
        <w:t>mm of Clear (Uninfected) Toenail</w:t>
      </w:r>
      <w:r w:rsidRPr="00A7495F">
        <w:rPr>
          <w:rFonts w:ascii="Arial" w:hAnsi="Arial" w:cs="Arial"/>
          <w:sz w:val="22"/>
          <w:szCs w:val="22"/>
        </w:rPr>
        <w:t xml:space="preserve"> by Foot Side by Toe</w:t>
      </w:r>
      <w:r>
        <w:rPr>
          <w:rFonts w:ascii="Arial" w:hAnsi="Arial" w:cs="Arial"/>
          <w:sz w:val="22"/>
          <w:szCs w:val="22"/>
        </w:rPr>
        <w:t>nail</w:t>
      </w:r>
      <w:r w:rsidRPr="00A7495F">
        <w:rPr>
          <w:rFonts w:ascii="Arial" w:hAnsi="Arial" w:cs="Arial"/>
          <w:sz w:val="22"/>
          <w:szCs w:val="22"/>
        </w:rPr>
        <w:t xml:space="preserve"> Type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363"/>
        <w:gridCol w:w="2281"/>
        <w:gridCol w:w="2281"/>
      </w:tblGrid>
      <w:tr w:rsidR="006026ED" w:rsidRPr="003362FD" w:rsidTr="000B119C">
        <w:trPr>
          <w:trHeight w:val="350"/>
        </w:trPr>
        <w:tc>
          <w:tcPr>
            <w:tcW w:w="2430" w:type="dxa"/>
            <w:tcBorders>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 xml:space="preserve">All Toenails </w:t>
            </w:r>
          </w:p>
        </w:tc>
        <w:tc>
          <w:tcPr>
            <w:tcW w:w="2363" w:type="dxa"/>
            <w:tcBorders>
              <w:left w:val="double" w:sz="4" w:space="0" w:color="auto"/>
              <w:bottom w:val="thickThinSmallGap" w:sz="24" w:space="0" w:color="auto"/>
            </w:tcBorders>
            <w:shd w:val="clear" w:color="auto" w:fill="BFBFBF"/>
            <w:vAlign w:val="center"/>
          </w:tcPr>
          <w:p w:rsidR="006026ED" w:rsidRPr="003362FD" w:rsidRDefault="006026ED" w:rsidP="0050111D">
            <w:pPr>
              <w:tabs>
                <w:tab w:val="left" w:pos="360"/>
              </w:tabs>
              <w:jc w:val="center"/>
              <w:rPr>
                <w:rFonts w:ascii="Arial" w:hAnsi="Arial" w:cs="Arial"/>
                <w:b/>
                <w:sz w:val="22"/>
                <w:szCs w:val="22"/>
              </w:rPr>
            </w:pPr>
            <w:r>
              <w:rPr>
                <w:rFonts w:ascii="Arial" w:hAnsi="Arial" w:cs="Arial"/>
                <w:b/>
                <w:sz w:val="22"/>
                <w:szCs w:val="22"/>
              </w:rPr>
              <w:t>Right (n=</w:t>
            </w:r>
            <w:r w:rsidR="00D4124D">
              <w:rPr>
                <w:rFonts w:ascii="Arial" w:hAnsi="Arial" w:cs="Arial"/>
                <w:b/>
                <w:sz w:val="22"/>
                <w:szCs w:val="22"/>
              </w:rPr>
              <w:t>72</w:t>
            </w:r>
            <w:r>
              <w:rPr>
                <w:rFonts w:ascii="Arial" w:hAnsi="Arial" w:cs="Arial"/>
                <w:b/>
                <w:sz w:val="22"/>
                <w:szCs w:val="22"/>
              </w:rPr>
              <w:t>)</w:t>
            </w:r>
          </w:p>
        </w:tc>
        <w:tc>
          <w:tcPr>
            <w:tcW w:w="2281" w:type="dxa"/>
            <w:tcBorders>
              <w:bottom w:val="thickThinSmallGap" w:sz="24" w:space="0" w:color="auto"/>
            </w:tcBorders>
            <w:shd w:val="clear" w:color="auto" w:fill="BFBFBF"/>
            <w:vAlign w:val="center"/>
          </w:tcPr>
          <w:p w:rsidR="006026ED" w:rsidRPr="003362FD" w:rsidRDefault="006026ED" w:rsidP="0050111D">
            <w:pPr>
              <w:tabs>
                <w:tab w:val="left" w:pos="360"/>
              </w:tabs>
              <w:jc w:val="center"/>
              <w:rPr>
                <w:rFonts w:ascii="Arial" w:hAnsi="Arial" w:cs="Arial"/>
                <w:b/>
                <w:sz w:val="22"/>
                <w:szCs w:val="22"/>
              </w:rPr>
            </w:pPr>
            <w:r>
              <w:rPr>
                <w:rFonts w:ascii="Arial" w:hAnsi="Arial" w:cs="Arial"/>
                <w:b/>
                <w:sz w:val="22"/>
                <w:szCs w:val="22"/>
              </w:rPr>
              <w:t>Left (n=6</w:t>
            </w:r>
            <w:r w:rsidR="00D4124D">
              <w:rPr>
                <w:rFonts w:ascii="Arial" w:hAnsi="Arial" w:cs="Arial"/>
                <w:b/>
                <w:sz w:val="22"/>
                <w:szCs w:val="22"/>
              </w:rPr>
              <w:t>7</w:t>
            </w:r>
            <w:r>
              <w:rPr>
                <w:rFonts w:ascii="Arial" w:hAnsi="Arial" w:cs="Arial"/>
                <w:b/>
                <w:sz w:val="22"/>
                <w:szCs w:val="22"/>
              </w:rPr>
              <w:t>)</w:t>
            </w:r>
          </w:p>
        </w:tc>
        <w:tc>
          <w:tcPr>
            <w:tcW w:w="2281" w:type="dxa"/>
            <w:tcBorders>
              <w:bottom w:val="thickThinSmallGap" w:sz="24" w:space="0" w:color="auto"/>
            </w:tcBorders>
            <w:shd w:val="clear" w:color="auto" w:fill="BFBFBF"/>
            <w:vAlign w:val="center"/>
          </w:tcPr>
          <w:p w:rsidR="006026ED" w:rsidRDefault="0050111D" w:rsidP="0050111D">
            <w:pPr>
              <w:tabs>
                <w:tab w:val="left" w:pos="360"/>
              </w:tabs>
              <w:jc w:val="center"/>
              <w:rPr>
                <w:rFonts w:ascii="Arial" w:hAnsi="Arial" w:cs="Arial"/>
                <w:b/>
                <w:sz w:val="22"/>
                <w:szCs w:val="22"/>
              </w:rPr>
            </w:pPr>
            <w:r>
              <w:rPr>
                <w:rFonts w:ascii="Arial" w:hAnsi="Arial" w:cs="Arial"/>
                <w:b/>
                <w:sz w:val="22"/>
                <w:szCs w:val="22"/>
              </w:rPr>
              <w:t xml:space="preserve">All </w:t>
            </w:r>
            <w:r w:rsidR="006026ED">
              <w:rPr>
                <w:rFonts w:ascii="Arial" w:hAnsi="Arial" w:cs="Arial"/>
                <w:b/>
                <w:sz w:val="22"/>
                <w:szCs w:val="22"/>
              </w:rPr>
              <w:t>(n=1</w:t>
            </w:r>
            <w:r w:rsidR="00D4124D">
              <w:rPr>
                <w:rFonts w:ascii="Arial" w:hAnsi="Arial" w:cs="Arial"/>
                <w:b/>
                <w:sz w:val="22"/>
                <w:szCs w:val="22"/>
              </w:rPr>
              <w:t>39</w:t>
            </w:r>
            <w:r w:rsidR="006026ED">
              <w:rPr>
                <w:rFonts w:ascii="Arial" w:hAnsi="Arial" w:cs="Arial"/>
                <w:b/>
                <w:sz w:val="22"/>
                <w:szCs w:val="22"/>
              </w:rPr>
              <w:t>)</w:t>
            </w:r>
          </w:p>
        </w:tc>
      </w:tr>
      <w:tr w:rsidR="006026ED" w:rsidRPr="003362FD" w:rsidTr="000B119C">
        <w:trPr>
          <w:trHeight w:val="360"/>
        </w:trPr>
        <w:tc>
          <w:tcPr>
            <w:tcW w:w="243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363" w:type="dxa"/>
            <w:tcBorders>
              <w:top w:val="thickThinSmallGap" w:sz="24" w:space="0" w:color="auto"/>
              <w:left w:val="double" w:sz="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5.5</w:t>
            </w:r>
            <w:r w:rsidR="00D4124D">
              <w:rPr>
                <w:rFonts w:ascii="Arial" w:hAnsi="Arial" w:cs="Arial"/>
                <w:sz w:val="22"/>
                <w:szCs w:val="22"/>
              </w:rPr>
              <w:t>0</w:t>
            </w:r>
          </w:p>
        </w:tc>
        <w:tc>
          <w:tcPr>
            <w:tcW w:w="2281" w:type="dxa"/>
            <w:tcBorders>
              <w:top w:val="thickThinSmallGap" w:sz="2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6.</w:t>
            </w:r>
            <w:r w:rsidR="00D4124D">
              <w:rPr>
                <w:rFonts w:ascii="Arial" w:hAnsi="Arial" w:cs="Arial"/>
                <w:sz w:val="22"/>
                <w:szCs w:val="22"/>
              </w:rPr>
              <w:t>33</w:t>
            </w:r>
          </w:p>
        </w:tc>
        <w:tc>
          <w:tcPr>
            <w:tcW w:w="2281" w:type="dxa"/>
            <w:tcBorders>
              <w:top w:val="thickThinSmallGap" w:sz="24" w:space="0" w:color="auto"/>
            </w:tcBorders>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5.</w:t>
            </w:r>
            <w:r w:rsidR="00D4124D">
              <w:rPr>
                <w:rFonts w:ascii="Arial" w:hAnsi="Arial" w:cs="Arial"/>
                <w:sz w:val="22"/>
                <w:szCs w:val="22"/>
              </w:rPr>
              <w:t>90</w:t>
            </w:r>
          </w:p>
        </w:tc>
      </w:tr>
      <w:tr w:rsidR="006026ED" w:rsidRPr="003362FD" w:rsidTr="000B119C">
        <w:trPr>
          <w:trHeight w:val="350"/>
        </w:trPr>
        <w:tc>
          <w:tcPr>
            <w:tcW w:w="243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363" w:type="dxa"/>
            <w:tcBorders>
              <w:left w:val="double" w:sz="4" w:space="0" w:color="auto"/>
              <w:bottom w:val="single" w:sz="4" w:space="0" w:color="auto"/>
            </w:tcBorders>
            <w:shd w:val="clear" w:color="auto" w:fill="auto"/>
            <w:vAlign w:val="center"/>
          </w:tcPr>
          <w:p w:rsidR="006026ED" w:rsidRPr="00D92038" w:rsidRDefault="00D4124D" w:rsidP="001E770E">
            <w:pPr>
              <w:tabs>
                <w:tab w:val="left" w:pos="360"/>
              </w:tabs>
              <w:jc w:val="center"/>
              <w:rPr>
                <w:rFonts w:ascii="Arial" w:hAnsi="Arial" w:cs="Arial"/>
                <w:sz w:val="22"/>
                <w:szCs w:val="22"/>
              </w:rPr>
            </w:pPr>
            <w:r>
              <w:rPr>
                <w:rFonts w:ascii="Arial" w:hAnsi="Arial" w:cs="Arial"/>
                <w:sz w:val="22"/>
                <w:szCs w:val="22"/>
              </w:rPr>
              <w:t>4.21</w:t>
            </w:r>
          </w:p>
        </w:tc>
        <w:tc>
          <w:tcPr>
            <w:tcW w:w="2281" w:type="dxa"/>
            <w:tcBorders>
              <w:bottom w:val="single" w:sz="4" w:space="0" w:color="auto"/>
            </w:tcBorders>
            <w:shd w:val="clear" w:color="auto" w:fill="auto"/>
            <w:vAlign w:val="center"/>
          </w:tcPr>
          <w:p w:rsidR="006026ED" w:rsidRPr="00D92038" w:rsidRDefault="00D4124D" w:rsidP="001E770E">
            <w:pPr>
              <w:tabs>
                <w:tab w:val="left" w:pos="360"/>
              </w:tabs>
              <w:jc w:val="center"/>
              <w:rPr>
                <w:rFonts w:ascii="Arial" w:hAnsi="Arial" w:cs="Arial"/>
                <w:sz w:val="22"/>
                <w:szCs w:val="22"/>
              </w:rPr>
            </w:pPr>
            <w:r>
              <w:rPr>
                <w:rFonts w:ascii="Arial" w:hAnsi="Arial" w:cs="Arial"/>
                <w:sz w:val="22"/>
                <w:szCs w:val="22"/>
              </w:rPr>
              <w:t>4.95</w:t>
            </w:r>
          </w:p>
        </w:tc>
        <w:tc>
          <w:tcPr>
            <w:tcW w:w="2281" w:type="dxa"/>
            <w:tcBorders>
              <w:bottom w:val="single" w:sz="4" w:space="0" w:color="auto"/>
            </w:tcBorders>
            <w:vAlign w:val="center"/>
          </w:tcPr>
          <w:p w:rsidR="006026ED" w:rsidRPr="00D92038" w:rsidRDefault="00D4124D" w:rsidP="001E770E">
            <w:pPr>
              <w:tabs>
                <w:tab w:val="left" w:pos="360"/>
              </w:tabs>
              <w:jc w:val="center"/>
              <w:rPr>
                <w:rFonts w:ascii="Arial" w:hAnsi="Arial" w:cs="Arial"/>
                <w:sz w:val="22"/>
                <w:szCs w:val="22"/>
              </w:rPr>
            </w:pPr>
            <w:r>
              <w:rPr>
                <w:rFonts w:ascii="Arial" w:hAnsi="Arial" w:cs="Arial"/>
                <w:sz w:val="22"/>
                <w:szCs w:val="22"/>
              </w:rPr>
              <w:t>4.58</w:t>
            </w:r>
          </w:p>
        </w:tc>
      </w:tr>
      <w:tr w:rsidR="006026ED" w:rsidRPr="003362FD" w:rsidTr="000B119C">
        <w:trPr>
          <w:trHeight w:val="350"/>
        </w:trPr>
        <w:tc>
          <w:tcPr>
            <w:tcW w:w="2430" w:type="dxa"/>
            <w:tcBorders>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 xml:space="preserve">Great Toenails </w:t>
            </w:r>
          </w:p>
        </w:tc>
        <w:tc>
          <w:tcPr>
            <w:tcW w:w="2363" w:type="dxa"/>
            <w:tcBorders>
              <w:left w:val="double" w:sz="4" w:space="0" w:color="auto"/>
              <w:bottom w:val="thickThinSmallGap" w:sz="24" w:space="0" w:color="auto"/>
            </w:tcBorders>
            <w:shd w:val="clear" w:color="auto" w:fill="BFBFBF"/>
            <w:vAlign w:val="center"/>
          </w:tcPr>
          <w:p w:rsidR="006026ED" w:rsidRPr="003362FD" w:rsidRDefault="006026ED" w:rsidP="0050111D">
            <w:pPr>
              <w:tabs>
                <w:tab w:val="left" w:pos="360"/>
              </w:tabs>
              <w:jc w:val="center"/>
              <w:rPr>
                <w:rFonts w:ascii="Arial" w:hAnsi="Arial" w:cs="Arial"/>
                <w:b/>
                <w:sz w:val="22"/>
                <w:szCs w:val="22"/>
              </w:rPr>
            </w:pPr>
            <w:r>
              <w:rPr>
                <w:rFonts w:ascii="Arial" w:hAnsi="Arial" w:cs="Arial"/>
                <w:b/>
                <w:sz w:val="22"/>
                <w:szCs w:val="22"/>
              </w:rPr>
              <w:t>Right (n=</w:t>
            </w:r>
            <w:r w:rsidR="00D4124D">
              <w:rPr>
                <w:rFonts w:ascii="Arial" w:hAnsi="Arial" w:cs="Arial"/>
                <w:b/>
                <w:sz w:val="22"/>
                <w:szCs w:val="22"/>
              </w:rPr>
              <w:t>53</w:t>
            </w:r>
            <w:r>
              <w:rPr>
                <w:rFonts w:ascii="Arial" w:hAnsi="Arial" w:cs="Arial"/>
                <w:b/>
                <w:sz w:val="22"/>
                <w:szCs w:val="22"/>
              </w:rPr>
              <w:t>)</w:t>
            </w:r>
          </w:p>
        </w:tc>
        <w:tc>
          <w:tcPr>
            <w:tcW w:w="2281" w:type="dxa"/>
            <w:tcBorders>
              <w:bottom w:val="thickThinSmallGap" w:sz="24" w:space="0" w:color="auto"/>
            </w:tcBorders>
            <w:shd w:val="clear" w:color="auto" w:fill="BFBFBF"/>
            <w:vAlign w:val="center"/>
          </w:tcPr>
          <w:p w:rsidR="006026ED" w:rsidRPr="003362FD" w:rsidRDefault="006026ED" w:rsidP="0050111D">
            <w:pPr>
              <w:tabs>
                <w:tab w:val="left" w:pos="360"/>
              </w:tabs>
              <w:jc w:val="center"/>
              <w:rPr>
                <w:rFonts w:ascii="Arial" w:hAnsi="Arial" w:cs="Arial"/>
                <w:b/>
                <w:sz w:val="22"/>
                <w:szCs w:val="22"/>
              </w:rPr>
            </w:pPr>
            <w:r>
              <w:rPr>
                <w:rFonts w:ascii="Arial" w:hAnsi="Arial" w:cs="Arial"/>
                <w:b/>
                <w:sz w:val="22"/>
                <w:szCs w:val="22"/>
              </w:rPr>
              <w:t>Left (n=5</w:t>
            </w:r>
            <w:r w:rsidR="00D4124D">
              <w:rPr>
                <w:rFonts w:ascii="Arial" w:hAnsi="Arial" w:cs="Arial"/>
                <w:b/>
                <w:sz w:val="22"/>
                <w:szCs w:val="22"/>
              </w:rPr>
              <w:t>6</w:t>
            </w:r>
            <w:r>
              <w:rPr>
                <w:rFonts w:ascii="Arial" w:hAnsi="Arial" w:cs="Arial"/>
                <w:b/>
                <w:sz w:val="22"/>
                <w:szCs w:val="22"/>
              </w:rPr>
              <w:t>)</w:t>
            </w:r>
          </w:p>
        </w:tc>
        <w:tc>
          <w:tcPr>
            <w:tcW w:w="2281" w:type="dxa"/>
            <w:tcBorders>
              <w:bottom w:val="thickThinSmallGap" w:sz="24" w:space="0" w:color="auto"/>
            </w:tcBorders>
            <w:shd w:val="clear" w:color="auto" w:fill="BFBFBF"/>
            <w:vAlign w:val="center"/>
          </w:tcPr>
          <w:p w:rsidR="006026ED" w:rsidRDefault="006026ED" w:rsidP="0050111D">
            <w:pPr>
              <w:tabs>
                <w:tab w:val="left" w:pos="360"/>
              </w:tabs>
              <w:jc w:val="center"/>
              <w:rPr>
                <w:rFonts w:ascii="Arial" w:hAnsi="Arial" w:cs="Arial"/>
                <w:b/>
                <w:sz w:val="22"/>
                <w:szCs w:val="22"/>
              </w:rPr>
            </w:pPr>
            <w:r>
              <w:rPr>
                <w:rFonts w:ascii="Arial" w:hAnsi="Arial" w:cs="Arial"/>
                <w:b/>
                <w:sz w:val="22"/>
                <w:szCs w:val="22"/>
              </w:rPr>
              <w:t>All (n=</w:t>
            </w:r>
            <w:r w:rsidR="00D4124D">
              <w:rPr>
                <w:rFonts w:ascii="Arial" w:hAnsi="Arial" w:cs="Arial"/>
                <w:b/>
                <w:sz w:val="22"/>
                <w:szCs w:val="22"/>
              </w:rPr>
              <w:t>10</w:t>
            </w:r>
            <w:r>
              <w:rPr>
                <w:rFonts w:ascii="Arial" w:hAnsi="Arial" w:cs="Arial"/>
                <w:b/>
                <w:sz w:val="22"/>
                <w:szCs w:val="22"/>
              </w:rPr>
              <w:t>9)</w:t>
            </w:r>
          </w:p>
        </w:tc>
      </w:tr>
      <w:tr w:rsidR="006026ED" w:rsidRPr="003362FD" w:rsidTr="000B119C">
        <w:trPr>
          <w:trHeight w:val="360"/>
        </w:trPr>
        <w:tc>
          <w:tcPr>
            <w:tcW w:w="243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363" w:type="dxa"/>
            <w:tcBorders>
              <w:top w:val="thickThinSmallGap" w:sz="24" w:space="0" w:color="auto"/>
              <w:left w:val="double" w:sz="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6.5</w:t>
            </w:r>
            <w:r w:rsidR="00D4124D">
              <w:rPr>
                <w:rFonts w:ascii="Arial" w:hAnsi="Arial" w:cs="Arial"/>
                <w:sz w:val="22"/>
                <w:szCs w:val="22"/>
              </w:rPr>
              <w:t>3</w:t>
            </w:r>
          </w:p>
        </w:tc>
        <w:tc>
          <w:tcPr>
            <w:tcW w:w="2281" w:type="dxa"/>
            <w:tcBorders>
              <w:top w:val="thickThinSmallGap" w:sz="2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7.</w:t>
            </w:r>
            <w:r w:rsidR="00D4124D">
              <w:rPr>
                <w:rFonts w:ascii="Arial" w:hAnsi="Arial" w:cs="Arial"/>
                <w:sz w:val="22"/>
                <w:szCs w:val="22"/>
              </w:rPr>
              <w:t>25</w:t>
            </w:r>
          </w:p>
        </w:tc>
        <w:tc>
          <w:tcPr>
            <w:tcW w:w="2281" w:type="dxa"/>
            <w:tcBorders>
              <w:top w:val="thickThinSmallGap" w:sz="2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6.9</w:t>
            </w:r>
          </w:p>
        </w:tc>
      </w:tr>
      <w:tr w:rsidR="006026ED" w:rsidRPr="003362FD" w:rsidTr="000B119C">
        <w:trPr>
          <w:trHeight w:val="350"/>
        </w:trPr>
        <w:tc>
          <w:tcPr>
            <w:tcW w:w="243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363" w:type="dxa"/>
            <w:tcBorders>
              <w:left w:val="double" w:sz="4" w:space="0" w:color="auto"/>
              <w:bottom w:val="single" w:sz="4" w:space="0" w:color="auto"/>
            </w:tcBorders>
            <w:shd w:val="clear" w:color="auto" w:fill="auto"/>
            <w:vAlign w:val="center"/>
          </w:tcPr>
          <w:p w:rsidR="006026ED" w:rsidRPr="00D92038" w:rsidRDefault="00D4124D" w:rsidP="001E770E">
            <w:pPr>
              <w:tabs>
                <w:tab w:val="left" w:pos="360"/>
              </w:tabs>
              <w:jc w:val="center"/>
              <w:rPr>
                <w:rFonts w:ascii="Arial" w:hAnsi="Arial" w:cs="Arial"/>
                <w:sz w:val="22"/>
                <w:szCs w:val="22"/>
              </w:rPr>
            </w:pPr>
            <w:r>
              <w:rPr>
                <w:rFonts w:ascii="Arial" w:hAnsi="Arial" w:cs="Arial"/>
                <w:sz w:val="22"/>
                <w:szCs w:val="22"/>
              </w:rPr>
              <w:t>4.</w:t>
            </w:r>
            <w:r w:rsidR="006026ED">
              <w:rPr>
                <w:rFonts w:ascii="Arial" w:hAnsi="Arial" w:cs="Arial"/>
                <w:sz w:val="22"/>
                <w:szCs w:val="22"/>
              </w:rPr>
              <w:t>4</w:t>
            </w:r>
            <w:r>
              <w:rPr>
                <w:rFonts w:ascii="Arial" w:hAnsi="Arial" w:cs="Arial"/>
                <w:sz w:val="22"/>
                <w:szCs w:val="22"/>
              </w:rPr>
              <w:t>1</w:t>
            </w:r>
          </w:p>
        </w:tc>
        <w:tc>
          <w:tcPr>
            <w:tcW w:w="2281" w:type="dxa"/>
            <w:tcBorders>
              <w:bottom w:val="single" w:sz="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4.</w:t>
            </w:r>
            <w:r w:rsidR="00D4124D">
              <w:rPr>
                <w:rFonts w:ascii="Arial" w:hAnsi="Arial" w:cs="Arial"/>
                <w:sz w:val="22"/>
                <w:szCs w:val="22"/>
              </w:rPr>
              <w:t>86</w:t>
            </w:r>
          </w:p>
        </w:tc>
        <w:tc>
          <w:tcPr>
            <w:tcW w:w="2281" w:type="dxa"/>
            <w:tcBorders>
              <w:bottom w:val="single" w:sz="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4.6</w:t>
            </w:r>
          </w:p>
        </w:tc>
      </w:tr>
      <w:tr w:rsidR="006026ED" w:rsidRPr="003362FD" w:rsidTr="000B119C">
        <w:trPr>
          <w:trHeight w:val="350"/>
        </w:trPr>
        <w:tc>
          <w:tcPr>
            <w:tcW w:w="2430" w:type="dxa"/>
            <w:tcBorders>
              <w:top w:val="thickThinSmallGap" w:sz="24" w:space="0" w:color="auto"/>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2</w:t>
            </w:r>
            <w:r w:rsidRPr="00A7495F">
              <w:rPr>
                <w:rFonts w:ascii="Arial" w:hAnsi="Arial" w:cs="Arial"/>
                <w:b/>
                <w:i/>
                <w:sz w:val="22"/>
                <w:szCs w:val="22"/>
                <w:vertAlign w:val="superscript"/>
              </w:rPr>
              <w:t>nd</w:t>
            </w:r>
            <w:r>
              <w:rPr>
                <w:rFonts w:ascii="Arial" w:hAnsi="Arial" w:cs="Arial"/>
                <w:b/>
                <w:i/>
                <w:sz w:val="22"/>
                <w:szCs w:val="22"/>
              </w:rPr>
              <w:t xml:space="preserve"> Digit Toenails </w:t>
            </w:r>
          </w:p>
        </w:tc>
        <w:tc>
          <w:tcPr>
            <w:tcW w:w="2363" w:type="dxa"/>
            <w:tcBorders>
              <w:top w:val="thickThinSmallGap" w:sz="24" w:space="0" w:color="auto"/>
              <w:left w:val="double" w:sz="4" w:space="0" w:color="auto"/>
              <w:bottom w:val="thickThinSmallGap" w:sz="24" w:space="0" w:color="auto"/>
            </w:tcBorders>
            <w:shd w:val="clear" w:color="auto" w:fill="BFBFBF"/>
            <w:vAlign w:val="center"/>
          </w:tcPr>
          <w:p w:rsidR="006026ED" w:rsidRPr="003362FD" w:rsidRDefault="006026ED" w:rsidP="0050111D">
            <w:pPr>
              <w:tabs>
                <w:tab w:val="left" w:pos="360"/>
              </w:tabs>
              <w:jc w:val="center"/>
              <w:rPr>
                <w:rFonts w:ascii="Arial" w:hAnsi="Arial" w:cs="Arial"/>
                <w:b/>
                <w:sz w:val="22"/>
                <w:szCs w:val="22"/>
              </w:rPr>
            </w:pPr>
            <w:r>
              <w:rPr>
                <w:rFonts w:ascii="Arial" w:hAnsi="Arial" w:cs="Arial"/>
                <w:b/>
                <w:sz w:val="22"/>
                <w:szCs w:val="22"/>
              </w:rPr>
              <w:t>Right (n=1</w:t>
            </w:r>
            <w:r w:rsidR="00D4124D">
              <w:rPr>
                <w:rFonts w:ascii="Arial" w:hAnsi="Arial" w:cs="Arial"/>
                <w:b/>
                <w:sz w:val="22"/>
                <w:szCs w:val="22"/>
              </w:rPr>
              <w:t>7</w:t>
            </w:r>
            <w:r>
              <w:rPr>
                <w:rFonts w:ascii="Arial" w:hAnsi="Arial" w:cs="Arial"/>
                <w:b/>
                <w:sz w:val="22"/>
                <w:szCs w:val="22"/>
              </w:rPr>
              <w:t>)</w:t>
            </w:r>
          </w:p>
        </w:tc>
        <w:tc>
          <w:tcPr>
            <w:tcW w:w="2281" w:type="dxa"/>
            <w:tcBorders>
              <w:top w:val="thickThinSmallGap" w:sz="24" w:space="0" w:color="auto"/>
              <w:bottom w:val="thickThinSmallGap" w:sz="24" w:space="0" w:color="auto"/>
            </w:tcBorders>
            <w:shd w:val="clear" w:color="auto" w:fill="BFBFBF"/>
            <w:vAlign w:val="center"/>
          </w:tcPr>
          <w:p w:rsidR="006026ED" w:rsidRPr="003362FD" w:rsidRDefault="006026ED" w:rsidP="0050111D">
            <w:pPr>
              <w:tabs>
                <w:tab w:val="left" w:pos="360"/>
              </w:tabs>
              <w:jc w:val="center"/>
              <w:rPr>
                <w:rFonts w:ascii="Arial" w:hAnsi="Arial" w:cs="Arial"/>
                <w:b/>
                <w:sz w:val="22"/>
                <w:szCs w:val="22"/>
              </w:rPr>
            </w:pPr>
            <w:r>
              <w:rPr>
                <w:rFonts w:ascii="Arial" w:hAnsi="Arial" w:cs="Arial"/>
                <w:b/>
                <w:sz w:val="22"/>
                <w:szCs w:val="22"/>
              </w:rPr>
              <w:t>Left (n=11)</w:t>
            </w:r>
          </w:p>
        </w:tc>
        <w:tc>
          <w:tcPr>
            <w:tcW w:w="2281" w:type="dxa"/>
            <w:tcBorders>
              <w:top w:val="thickThinSmallGap" w:sz="24" w:space="0" w:color="auto"/>
              <w:bottom w:val="thickThinSmallGap" w:sz="24" w:space="0" w:color="auto"/>
            </w:tcBorders>
            <w:shd w:val="clear" w:color="auto" w:fill="BFBFBF"/>
            <w:vAlign w:val="center"/>
          </w:tcPr>
          <w:p w:rsidR="006026ED" w:rsidRDefault="006026ED" w:rsidP="0050111D">
            <w:pPr>
              <w:tabs>
                <w:tab w:val="left" w:pos="360"/>
              </w:tabs>
              <w:jc w:val="center"/>
              <w:rPr>
                <w:rFonts w:ascii="Arial" w:hAnsi="Arial" w:cs="Arial"/>
                <w:b/>
                <w:sz w:val="22"/>
                <w:szCs w:val="22"/>
              </w:rPr>
            </w:pPr>
            <w:r>
              <w:rPr>
                <w:rFonts w:ascii="Arial" w:hAnsi="Arial" w:cs="Arial"/>
                <w:b/>
                <w:sz w:val="22"/>
                <w:szCs w:val="22"/>
              </w:rPr>
              <w:t>All (n=2</w:t>
            </w:r>
            <w:r w:rsidR="00D4124D">
              <w:rPr>
                <w:rFonts w:ascii="Arial" w:hAnsi="Arial" w:cs="Arial"/>
                <w:b/>
                <w:sz w:val="22"/>
                <w:szCs w:val="22"/>
              </w:rPr>
              <w:t>8</w:t>
            </w:r>
            <w:r>
              <w:rPr>
                <w:rFonts w:ascii="Arial" w:hAnsi="Arial" w:cs="Arial"/>
                <w:b/>
                <w:sz w:val="22"/>
                <w:szCs w:val="22"/>
              </w:rPr>
              <w:t>)</w:t>
            </w:r>
          </w:p>
        </w:tc>
      </w:tr>
      <w:tr w:rsidR="006026ED" w:rsidRPr="003362FD" w:rsidTr="000B119C">
        <w:trPr>
          <w:trHeight w:val="360"/>
        </w:trPr>
        <w:tc>
          <w:tcPr>
            <w:tcW w:w="243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363" w:type="dxa"/>
            <w:tcBorders>
              <w:top w:val="thickThinSmallGap" w:sz="24" w:space="0" w:color="auto"/>
              <w:left w:val="double" w:sz="4" w:space="0" w:color="auto"/>
            </w:tcBorders>
            <w:shd w:val="clear" w:color="auto" w:fill="auto"/>
            <w:vAlign w:val="center"/>
          </w:tcPr>
          <w:p w:rsidR="006026ED" w:rsidRPr="00D92038" w:rsidRDefault="006026ED" w:rsidP="00D4124D">
            <w:pPr>
              <w:tabs>
                <w:tab w:val="left" w:pos="360"/>
              </w:tabs>
              <w:jc w:val="center"/>
              <w:rPr>
                <w:rFonts w:ascii="Arial" w:hAnsi="Arial" w:cs="Arial"/>
                <w:sz w:val="22"/>
                <w:szCs w:val="22"/>
              </w:rPr>
            </w:pPr>
            <w:r>
              <w:rPr>
                <w:rFonts w:ascii="Arial" w:hAnsi="Arial" w:cs="Arial"/>
                <w:sz w:val="22"/>
                <w:szCs w:val="22"/>
              </w:rPr>
              <w:t>2.5</w:t>
            </w:r>
            <w:r w:rsidR="00D4124D">
              <w:rPr>
                <w:rFonts w:ascii="Arial" w:hAnsi="Arial" w:cs="Arial"/>
                <w:sz w:val="22"/>
                <w:szCs w:val="22"/>
              </w:rPr>
              <w:t>9</w:t>
            </w:r>
          </w:p>
        </w:tc>
        <w:tc>
          <w:tcPr>
            <w:tcW w:w="2281" w:type="dxa"/>
            <w:tcBorders>
              <w:top w:val="thickThinSmallGap" w:sz="2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1.64</w:t>
            </w:r>
          </w:p>
        </w:tc>
        <w:tc>
          <w:tcPr>
            <w:tcW w:w="2281" w:type="dxa"/>
            <w:tcBorders>
              <w:top w:val="thickThinSmallGap" w:sz="2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2.15</w:t>
            </w:r>
          </w:p>
        </w:tc>
      </w:tr>
      <w:tr w:rsidR="006026ED" w:rsidRPr="003362FD" w:rsidTr="000B119C">
        <w:trPr>
          <w:trHeight w:val="350"/>
        </w:trPr>
        <w:tc>
          <w:tcPr>
            <w:tcW w:w="243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363" w:type="dxa"/>
            <w:tcBorders>
              <w:left w:val="double" w:sz="4" w:space="0" w:color="auto"/>
              <w:bottom w:val="single" w:sz="4" w:space="0" w:color="auto"/>
            </w:tcBorders>
            <w:shd w:val="clear" w:color="auto" w:fill="auto"/>
            <w:vAlign w:val="center"/>
          </w:tcPr>
          <w:p w:rsidR="006026ED" w:rsidRPr="00D92038" w:rsidRDefault="00D4124D" w:rsidP="00D4124D">
            <w:pPr>
              <w:tabs>
                <w:tab w:val="left" w:pos="360"/>
              </w:tabs>
              <w:jc w:val="center"/>
              <w:rPr>
                <w:rFonts w:ascii="Arial" w:hAnsi="Arial" w:cs="Arial"/>
                <w:sz w:val="22"/>
                <w:szCs w:val="22"/>
              </w:rPr>
            </w:pPr>
            <w:r>
              <w:rPr>
                <w:rFonts w:ascii="Arial" w:hAnsi="Arial" w:cs="Arial"/>
                <w:sz w:val="22"/>
                <w:szCs w:val="22"/>
              </w:rPr>
              <w:t>1</w:t>
            </w:r>
            <w:r w:rsidR="006026ED">
              <w:rPr>
                <w:rFonts w:ascii="Arial" w:hAnsi="Arial" w:cs="Arial"/>
                <w:sz w:val="22"/>
                <w:szCs w:val="22"/>
              </w:rPr>
              <w:t>.</w:t>
            </w:r>
            <w:r>
              <w:rPr>
                <w:rFonts w:ascii="Arial" w:hAnsi="Arial" w:cs="Arial"/>
                <w:sz w:val="22"/>
                <w:szCs w:val="22"/>
              </w:rPr>
              <w:t>42</w:t>
            </w:r>
          </w:p>
        </w:tc>
        <w:tc>
          <w:tcPr>
            <w:tcW w:w="2281"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1.63</w:t>
            </w:r>
          </w:p>
        </w:tc>
        <w:tc>
          <w:tcPr>
            <w:tcW w:w="2281" w:type="dxa"/>
            <w:tcBorders>
              <w:bottom w:val="single" w:sz="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1.35</w:t>
            </w:r>
          </w:p>
        </w:tc>
      </w:tr>
      <w:tr w:rsidR="006026ED" w:rsidRPr="003362FD" w:rsidTr="000B119C">
        <w:trPr>
          <w:trHeight w:val="350"/>
        </w:trPr>
        <w:tc>
          <w:tcPr>
            <w:tcW w:w="2430" w:type="dxa"/>
            <w:tcBorders>
              <w:top w:val="thickThinSmallGap" w:sz="24" w:space="0" w:color="auto"/>
              <w:bottom w:val="thickThinSmallGap" w:sz="24" w:space="0" w:color="auto"/>
              <w:right w:val="double" w:sz="4" w:space="0" w:color="auto"/>
            </w:tcBorders>
            <w:shd w:val="clear" w:color="auto" w:fill="BFBFBF"/>
            <w:vAlign w:val="center"/>
          </w:tcPr>
          <w:p w:rsidR="006026ED" w:rsidRPr="00657A79" w:rsidRDefault="006026ED" w:rsidP="00D4124D">
            <w:pPr>
              <w:tabs>
                <w:tab w:val="left" w:pos="360"/>
              </w:tabs>
              <w:jc w:val="center"/>
              <w:rPr>
                <w:rFonts w:ascii="Arial" w:hAnsi="Arial" w:cs="Arial"/>
                <w:b/>
                <w:i/>
                <w:sz w:val="22"/>
                <w:szCs w:val="22"/>
              </w:rPr>
            </w:pPr>
            <w:r>
              <w:rPr>
                <w:rFonts w:ascii="Arial" w:hAnsi="Arial" w:cs="Arial"/>
                <w:b/>
                <w:i/>
                <w:sz w:val="22"/>
                <w:szCs w:val="22"/>
              </w:rPr>
              <w:t>3</w:t>
            </w:r>
            <w:r w:rsidRPr="00A7495F">
              <w:rPr>
                <w:rFonts w:ascii="Arial" w:hAnsi="Arial" w:cs="Arial"/>
                <w:b/>
                <w:i/>
                <w:sz w:val="22"/>
                <w:szCs w:val="22"/>
                <w:vertAlign w:val="superscript"/>
              </w:rPr>
              <w:t>rd</w:t>
            </w:r>
            <w:r>
              <w:rPr>
                <w:rFonts w:ascii="Arial" w:hAnsi="Arial" w:cs="Arial"/>
                <w:b/>
                <w:i/>
                <w:sz w:val="22"/>
                <w:szCs w:val="22"/>
              </w:rPr>
              <w:t xml:space="preserve"> Digit Toenails </w:t>
            </w:r>
          </w:p>
        </w:tc>
        <w:tc>
          <w:tcPr>
            <w:tcW w:w="2363" w:type="dxa"/>
            <w:tcBorders>
              <w:top w:val="thickThinSmallGap" w:sz="24" w:space="0" w:color="auto"/>
              <w:left w:val="double" w:sz="4" w:space="0" w:color="auto"/>
              <w:bottom w:val="thickThinSmallGap" w:sz="24" w:space="0" w:color="auto"/>
            </w:tcBorders>
            <w:shd w:val="clear" w:color="auto" w:fill="BFBFBF"/>
            <w:vAlign w:val="center"/>
          </w:tcPr>
          <w:p w:rsidR="006026ED" w:rsidRPr="003362FD" w:rsidRDefault="006026ED" w:rsidP="0050111D">
            <w:pPr>
              <w:tabs>
                <w:tab w:val="left" w:pos="360"/>
              </w:tabs>
              <w:jc w:val="center"/>
              <w:rPr>
                <w:rFonts w:ascii="Arial" w:hAnsi="Arial" w:cs="Arial"/>
                <w:b/>
                <w:sz w:val="22"/>
                <w:szCs w:val="22"/>
              </w:rPr>
            </w:pPr>
            <w:r>
              <w:rPr>
                <w:rFonts w:ascii="Arial" w:hAnsi="Arial" w:cs="Arial"/>
                <w:b/>
                <w:sz w:val="22"/>
                <w:szCs w:val="22"/>
              </w:rPr>
              <w:t>Right (n=2)</w:t>
            </w:r>
          </w:p>
        </w:tc>
        <w:tc>
          <w:tcPr>
            <w:tcW w:w="2281" w:type="dxa"/>
            <w:tcBorders>
              <w:top w:val="thickThinSmallGap" w:sz="24" w:space="0" w:color="auto"/>
              <w:bottom w:val="thickThinSmallGap" w:sz="24" w:space="0" w:color="auto"/>
            </w:tcBorders>
            <w:shd w:val="clear" w:color="auto" w:fill="BFBFBF"/>
            <w:vAlign w:val="center"/>
          </w:tcPr>
          <w:p w:rsidR="006026ED" w:rsidRPr="003362FD" w:rsidRDefault="006026ED" w:rsidP="0050111D">
            <w:pPr>
              <w:tabs>
                <w:tab w:val="left" w:pos="360"/>
              </w:tabs>
              <w:jc w:val="center"/>
              <w:rPr>
                <w:rFonts w:ascii="Arial" w:hAnsi="Arial" w:cs="Arial"/>
                <w:b/>
                <w:sz w:val="22"/>
                <w:szCs w:val="22"/>
              </w:rPr>
            </w:pPr>
            <w:r>
              <w:rPr>
                <w:rFonts w:ascii="Arial" w:hAnsi="Arial" w:cs="Arial"/>
                <w:b/>
                <w:sz w:val="22"/>
                <w:szCs w:val="22"/>
              </w:rPr>
              <w:t>Left (n=0)</w:t>
            </w:r>
          </w:p>
        </w:tc>
        <w:tc>
          <w:tcPr>
            <w:tcW w:w="2281" w:type="dxa"/>
            <w:tcBorders>
              <w:top w:val="thickThinSmallGap" w:sz="24" w:space="0" w:color="auto"/>
              <w:bottom w:val="thickThinSmallGap" w:sz="24" w:space="0" w:color="auto"/>
            </w:tcBorders>
            <w:shd w:val="clear" w:color="auto" w:fill="BFBFBF"/>
            <w:vAlign w:val="center"/>
          </w:tcPr>
          <w:p w:rsidR="006026ED" w:rsidRDefault="006026ED" w:rsidP="0050111D">
            <w:pPr>
              <w:tabs>
                <w:tab w:val="left" w:pos="360"/>
              </w:tabs>
              <w:jc w:val="center"/>
              <w:rPr>
                <w:rFonts w:ascii="Arial" w:hAnsi="Arial" w:cs="Arial"/>
                <w:b/>
                <w:sz w:val="22"/>
                <w:szCs w:val="22"/>
              </w:rPr>
            </w:pPr>
            <w:r>
              <w:rPr>
                <w:rFonts w:ascii="Arial" w:hAnsi="Arial" w:cs="Arial"/>
                <w:b/>
                <w:sz w:val="22"/>
                <w:szCs w:val="22"/>
              </w:rPr>
              <w:t>All (n=2)</w:t>
            </w:r>
          </w:p>
        </w:tc>
      </w:tr>
      <w:tr w:rsidR="006026ED" w:rsidRPr="003362FD" w:rsidTr="000B119C">
        <w:trPr>
          <w:trHeight w:val="360"/>
        </w:trPr>
        <w:tc>
          <w:tcPr>
            <w:tcW w:w="243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363"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3</w:t>
            </w:r>
          </w:p>
        </w:tc>
        <w:tc>
          <w:tcPr>
            <w:tcW w:w="2281" w:type="dxa"/>
            <w:tcBorders>
              <w:top w:val="thickThinSmallGap" w:sz="2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w:t>
            </w:r>
          </w:p>
        </w:tc>
        <w:tc>
          <w:tcPr>
            <w:tcW w:w="2281"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3</w:t>
            </w:r>
          </w:p>
        </w:tc>
      </w:tr>
      <w:tr w:rsidR="006026ED" w:rsidRPr="003362FD" w:rsidTr="000B119C">
        <w:trPr>
          <w:trHeight w:val="350"/>
        </w:trPr>
        <w:tc>
          <w:tcPr>
            <w:tcW w:w="243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363" w:type="dxa"/>
            <w:tcBorders>
              <w:left w:val="double" w:sz="4" w:space="0" w:color="auto"/>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1.41</w:t>
            </w:r>
          </w:p>
        </w:tc>
        <w:tc>
          <w:tcPr>
            <w:tcW w:w="2281"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w:t>
            </w:r>
          </w:p>
        </w:tc>
        <w:tc>
          <w:tcPr>
            <w:tcW w:w="2281" w:type="dxa"/>
            <w:tcBorders>
              <w:left w:val="double" w:sz="4" w:space="0" w:color="auto"/>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1.41</w:t>
            </w:r>
          </w:p>
        </w:tc>
      </w:tr>
    </w:tbl>
    <w:p w:rsidR="006026ED" w:rsidRDefault="006026ED" w:rsidP="006026ED"/>
    <w:p w:rsidR="006026ED" w:rsidRDefault="006026ED" w:rsidP="006026ED">
      <w:pPr>
        <w:tabs>
          <w:tab w:val="left" w:pos="360"/>
        </w:tabs>
        <w:rPr>
          <w:rFonts w:ascii="Arial" w:hAnsi="Arial" w:cs="Arial"/>
          <w:sz w:val="22"/>
          <w:szCs w:val="22"/>
        </w:rPr>
      </w:pPr>
      <w:r w:rsidRPr="00FA1067">
        <w:rPr>
          <w:rFonts w:ascii="Arial" w:hAnsi="Arial" w:cs="Arial"/>
          <w:b/>
          <w:sz w:val="22"/>
          <w:szCs w:val="22"/>
        </w:rPr>
        <w:t>T-tests for</w:t>
      </w:r>
      <w:r>
        <w:rPr>
          <w:rFonts w:ascii="Arial" w:hAnsi="Arial" w:cs="Arial"/>
          <w:b/>
          <w:sz w:val="22"/>
          <w:szCs w:val="22"/>
        </w:rPr>
        <w:t xml:space="preserve"> two independent samples</w:t>
      </w:r>
      <w:r w:rsidRPr="00F058CC">
        <w:rPr>
          <w:rFonts w:ascii="Arial" w:hAnsi="Arial" w:cs="Arial"/>
          <w:sz w:val="22"/>
          <w:szCs w:val="22"/>
        </w:rPr>
        <w:t xml:space="preserve"> </w:t>
      </w:r>
      <w:r>
        <w:rPr>
          <w:rFonts w:ascii="Arial" w:hAnsi="Arial" w:cs="Arial"/>
          <w:sz w:val="22"/>
          <w:szCs w:val="22"/>
        </w:rPr>
        <w:t xml:space="preserve">revealed </w:t>
      </w:r>
      <w:r w:rsidRPr="005C22EA">
        <w:rPr>
          <w:rFonts w:ascii="Arial" w:hAnsi="Arial" w:cs="Arial"/>
          <w:sz w:val="22"/>
          <w:szCs w:val="22"/>
          <w:u w:val="single"/>
        </w:rPr>
        <w:t>no statistically significant difference</w:t>
      </w:r>
      <w:r>
        <w:rPr>
          <w:rFonts w:ascii="Arial" w:hAnsi="Arial" w:cs="Arial"/>
          <w:sz w:val="22"/>
          <w:szCs w:val="22"/>
        </w:rPr>
        <w:t xml:space="preserve"> at baseline in mm of clear (uninfected) toenail between the right and left toenails overall, between the right and left great toenails or between the right and left 2</w:t>
      </w:r>
      <w:r w:rsidRPr="00FA1067">
        <w:rPr>
          <w:rFonts w:ascii="Arial" w:hAnsi="Arial" w:cs="Arial"/>
          <w:sz w:val="22"/>
          <w:szCs w:val="22"/>
          <w:vertAlign w:val="superscript"/>
        </w:rPr>
        <w:t>nd</w:t>
      </w:r>
      <w:r>
        <w:rPr>
          <w:rFonts w:ascii="Arial" w:hAnsi="Arial" w:cs="Arial"/>
          <w:sz w:val="22"/>
          <w:szCs w:val="22"/>
        </w:rPr>
        <w:t xml:space="preserve"> digit toenails. There was insufficient sample for 3</w:t>
      </w:r>
      <w:r w:rsidRPr="004C21E9">
        <w:rPr>
          <w:rFonts w:ascii="Arial" w:hAnsi="Arial" w:cs="Arial"/>
          <w:sz w:val="22"/>
          <w:szCs w:val="22"/>
          <w:vertAlign w:val="superscript"/>
        </w:rPr>
        <w:t>rd</w:t>
      </w:r>
      <w:r>
        <w:rPr>
          <w:rFonts w:ascii="Arial" w:hAnsi="Arial" w:cs="Arial"/>
          <w:sz w:val="22"/>
          <w:szCs w:val="22"/>
        </w:rPr>
        <w:t xml:space="preserve"> digit toes for statistical analysis to be performed: </w:t>
      </w:r>
    </w:p>
    <w:p w:rsidR="006026ED" w:rsidRPr="0067671C" w:rsidRDefault="006026ED" w:rsidP="006026ED">
      <w:pPr>
        <w:tabs>
          <w:tab w:val="left" w:pos="360"/>
        </w:tabs>
        <w:rPr>
          <w:rFonts w:ascii="Arial" w:hAnsi="Arial" w:cs="Arial"/>
          <w:sz w:val="16"/>
          <w:szCs w:val="16"/>
        </w:rPr>
      </w:pPr>
    </w:p>
    <w:p w:rsidR="006026ED" w:rsidRDefault="006026ED" w:rsidP="00FE3B3D">
      <w:pPr>
        <w:numPr>
          <w:ilvl w:val="0"/>
          <w:numId w:val="5"/>
        </w:numPr>
        <w:tabs>
          <w:tab w:val="left" w:pos="360"/>
        </w:tabs>
        <w:ind w:hanging="720"/>
        <w:rPr>
          <w:rFonts w:ascii="Arial" w:hAnsi="Arial" w:cs="Arial"/>
          <w:sz w:val="22"/>
          <w:szCs w:val="22"/>
        </w:rPr>
      </w:pPr>
      <w:r>
        <w:rPr>
          <w:rFonts w:ascii="Arial" w:hAnsi="Arial" w:cs="Arial"/>
          <w:sz w:val="22"/>
          <w:szCs w:val="22"/>
        </w:rPr>
        <w:t xml:space="preserve">All toenails: </w:t>
      </w:r>
      <w:r w:rsidRPr="00FE1478">
        <w:rPr>
          <w:rFonts w:ascii="Monotype Corsiva" w:hAnsi="Monotype Corsiva"/>
          <w:sz w:val="28"/>
          <w:szCs w:val="28"/>
        </w:rPr>
        <w:t>µa-µb</w:t>
      </w:r>
      <w:r w:rsidRPr="00FE1478">
        <w:rPr>
          <w:rFonts w:ascii="Arial" w:hAnsi="Arial" w:cs="Arial"/>
          <w:sz w:val="22"/>
          <w:szCs w:val="22"/>
        </w:rPr>
        <w:t>=</w:t>
      </w:r>
      <w:r>
        <w:rPr>
          <w:rFonts w:ascii="Arial" w:hAnsi="Arial" w:cs="Arial"/>
          <w:sz w:val="22"/>
          <w:szCs w:val="22"/>
        </w:rPr>
        <w:t>-0</w:t>
      </w:r>
      <w:r w:rsidRPr="00FE1478">
        <w:rPr>
          <w:rFonts w:ascii="Arial" w:hAnsi="Arial" w:cs="Arial"/>
          <w:sz w:val="22"/>
          <w:szCs w:val="22"/>
        </w:rPr>
        <w:t>.</w:t>
      </w:r>
      <w:r w:rsidR="00F93D2D">
        <w:rPr>
          <w:rFonts w:ascii="Arial" w:hAnsi="Arial" w:cs="Arial"/>
          <w:sz w:val="22"/>
          <w:szCs w:val="22"/>
        </w:rPr>
        <w:t>83</w:t>
      </w:r>
      <w:r>
        <w:rPr>
          <w:rFonts w:ascii="Monotype Corsiva" w:hAnsi="Monotype Corsiva"/>
          <w:sz w:val="28"/>
          <w:szCs w:val="28"/>
        </w:rPr>
        <w:t xml:space="preserve">; </w:t>
      </w:r>
      <w:r>
        <w:rPr>
          <w:rFonts w:ascii="Arial" w:hAnsi="Arial" w:cs="Arial"/>
          <w:sz w:val="22"/>
          <w:szCs w:val="22"/>
        </w:rPr>
        <w:t>t=-</w:t>
      </w:r>
      <w:r w:rsidR="00F93D2D">
        <w:rPr>
          <w:rFonts w:ascii="Arial" w:hAnsi="Arial" w:cs="Arial"/>
          <w:sz w:val="22"/>
          <w:szCs w:val="22"/>
        </w:rPr>
        <w:t>1</w:t>
      </w:r>
      <w:r>
        <w:rPr>
          <w:rFonts w:ascii="Arial" w:hAnsi="Arial" w:cs="Arial"/>
          <w:sz w:val="22"/>
          <w:szCs w:val="22"/>
        </w:rPr>
        <w:t>.</w:t>
      </w:r>
      <w:r w:rsidR="00F93D2D">
        <w:rPr>
          <w:rFonts w:ascii="Arial" w:hAnsi="Arial" w:cs="Arial"/>
          <w:sz w:val="22"/>
          <w:szCs w:val="22"/>
        </w:rPr>
        <w:t>0</w:t>
      </w:r>
      <w:r>
        <w:rPr>
          <w:rFonts w:ascii="Arial" w:hAnsi="Arial" w:cs="Arial"/>
          <w:sz w:val="22"/>
          <w:szCs w:val="22"/>
        </w:rPr>
        <w:t>7; df=1</w:t>
      </w:r>
      <w:r w:rsidR="00F93D2D">
        <w:rPr>
          <w:rFonts w:ascii="Arial" w:hAnsi="Arial" w:cs="Arial"/>
          <w:sz w:val="22"/>
          <w:szCs w:val="22"/>
        </w:rPr>
        <w:t>37</w:t>
      </w:r>
      <w:r>
        <w:rPr>
          <w:rFonts w:ascii="Arial" w:hAnsi="Arial" w:cs="Arial"/>
          <w:sz w:val="22"/>
          <w:szCs w:val="22"/>
        </w:rPr>
        <w:t>; p(two-tailed)=0.</w:t>
      </w:r>
      <w:r w:rsidR="00F93D2D">
        <w:rPr>
          <w:rFonts w:ascii="Arial" w:hAnsi="Arial" w:cs="Arial"/>
          <w:sz w:val="22"/>
          <w:szCs w:val="22"/>
        </w:rPr>
        <w:t>29</w:t>
      </w:r>
      <w:r>
        <w:rPr>
          <w:rFonts w:ascii="Arial" w:hAnsi="Arial" w:cs="Arial"/>
          <w:sz w:val="22"/>
          <w:szCs w:val="22"/>
        </w:rPr>
        <w:t xml:space="preserve"> (p&gt;0.05).</w:t>
      </w:r>
    </w:p>
    <w:p w:rsidR="006026ED" w:rsidRPr="007133F1" w:rsidRDefault="006026ED" w:rsidP="00FE3B3D">
      <w:pPr>
        <w:numPr>
          <w:ilvl w:val="0"/>
          <w:numId w:val="5"/>
        </w:numPr>
        <w:tabs>
          <w:tab w:val="left" w:pos="360"/>
        </w:tabs>
        <w:ind w:hanging="720"/>
        <w:rPr>
          <w:rFonts w:ascii="Arial" w:hAnsi="Arial" w:cs="Arial"/>
          <w:sz w:val="22"/>
          <w:szCs w:val="22"/>
        </w:rPr>
      </w:pPr>
      <w:r>
        <w:rPr>
          <w:rFonts w:ascii="Arial" w:hAnsi="Arial" w:cs="Arial"/>
          <w:sz w:val="22"/>
          <w:szCs w:val="22"/>
        </w:rPr>
        <w:t xml:space="preserve">Great Toenails: </w:t>
      </w:r>
      <w:r w:rsidRPr="00FE1478">
        <w:rPr>
          <w:rFonts w:ascii="Monotype Corsiva" w:hAnsi="Monotype Corsiva"/>
          <w:sz w:val="28"/>
          <w:szCs w:val="28"/>
        </w:rPr>
        <w:t>µa-µb</w:t>
      </w:r>
      <w:r w:rsidRPr="00FE1478">
        <w:rPr>
          <w:rFonts w:ascii="Arial" w:hAnsi="Arial" w:cs="Arial"/>
          <w:sz w:val="22"/>
          <w:szCs w:val="22"/>
        </w:rPr>
        <w:t>=</w:t>
      </w:r>
      <w:r>
        <w:rPr>
          <w:rFonts w:ascii="Arial" w:hAnsi="Arial" w:cs="Arial"/>
          <w:sz w:val="22"/>
          <w:szCs w:val="22"/>
        </w:rPr>
        <w:t>-0</w:t>
      </w:r>
      <w:r w:rsidRPr="00FE1478">
        <w:rPr>
          <w:rFonts w:ascii="Arial" w:hAnsi="Arial" w:cs="Arial"/>
          <w:sz w:val="22"/>
          <w:szCs w:val="22"/>
        </w:rPr>
        <w:t>.</w:t>
      </w:r>
      <w:r w:rsidR="00F93D2D">
        <w:rPr>
          <w:rFonts w:ascii="Arial" w:hAnsi="Arial" w:cs="Arial"/>
          <w:sz w:val="22"/>
          <w:szCs w:val="22"/>
        </w:rPr>
        <w:t>72</w:t>
      </w:r>
      <w:r>
        <w:rPr>
          <w:rFonts w:ascii="Monotype Corsiva" w:hAnsi="Monotype Corsiva"/>
          <w:sz w:val="28"/>
          <w:szCs w:val="28"/>
        </w:rPr>
        <w:t xml:space="preserve">; </w:t>
      </w:r>
      <w:r>
        <w:rPr>
          <w:rFonts w:ascii="Arial" w:hAnsi="Arial" w:cs="Arial"/>
          <w:sz w:val="22"/>
          <w:szCs w:val="22"/>
        </w:rPr>
        <w:t>t=-0.</w:t>
      </w:r>
      <w:r w:rsidR="00F93D2D">
        <w:rPr>
          <w:rFonts w:ascii="Arial" w:hAnsi="Arial" w:cs="Arial"/>
          <w:sz w:val="22"/>
          <w:szCs w:val="22"/>
        </w:rPr>
        <w:t>81</w:t>
      </w:r>
      <w:r>
        <w:rPr>
          <w:rFonts w:ascii="Arial" w:hAnsi="Arial" w:cs="Arial"/>
          <w:sz w:val="22"/>
          <w:szCs w:val="22"/>
        </w:rPr>
        <w:t>; df=</w:t>
      </w:r>
      <w:r w:rsidR="00F93D2D">
        <w:rPr>
          <w:rFonts w:ascii="Arial" w:hAnsi="Arial" w:cs="Arial"/>
          <w:sz w:val="22"/>
          <w:szCs w:val="22"/>
        </w:rPr>
        <w:t>10</w:t>
      </w:r>
      <w:r>
        <w:rPr>
          <w:rFonts w:ascii="Arial" w:hAnsi="Arial" w:cs="Arial"/>
          <w:sz w:val="22"/>
          <w:szCs w:val="22"/>
        </w:rPr>
        <w:t>7; p(two-tailed)=0.</w:t>
      </w:r>
      <w:r w:rsidR="00F93D2D">
        <w:rPr>
          <w:rFonts w:ascii="Arial" w:hAnsi="Arial" w:cs="Arial"/>
          <w:sz w:val="22"/>
          <w:szCs w:val="22"/>
        </w:rPr>
        <w:t>42</w:t>
      </w:r>
      <w:r>
        <w:rPr>
          <w:rFonts w:ascii="Arial" w:hAnsi="Arial" w:cs="Arial"/>
          <w:sz w:val="22"/>
          <w:szCs w:val="22"/>
        </w:rPr>
        <w:t xml:space="preserve"> (p&gt;0.05). </w:t>
      </w:r>
    </w:p>
    <w:p w:rsidR="006026ED" w:rsidRPr="007133F1" w:rsidRDefault="006026ED" w:rsidP="00FE3B3D">
      <w:pPr>
        <w:numPr>
          <w:ilvl w:val="0"/>
          <w:numId w:val="5"/>
        </w:numPr>
        <w:tabs>
          <w:tab w:val="left" w:pos="360"/>
        </w:tabs>
        <w:ind w:hanging="720"/>
        <w:rPr>
          <w:rFonts w:ascii="Arial" w:hAnsi="Arial" w:cs="Arial"/>
          <w:sz w:val="22"/>
          <w:szCs w:val="22"/>
        </w:rPr>
      </w:pPr>
      <w:r>
        <w:rPr>
          <w:rFonts w:ascii="Arial" w:hAnsi="Arial" w:cs="Arial"/>
          <w:sz w:val="22"/>
          <w:szCs w:val="22"/>
        </w:rPr>
        <w:t>2</w:t>
      </w:r>
      <w:r w:rsidRPr="004C21E9">
        <w:rPr>
          <w:rFonts w:ascii="Arial" w:hAnsi="Arial" w:cs="Arial"/>
          <w:sz w:val="22"/>
          <w:szCs w:val="22"/>
          <w:vertAlign w:val="superscript"/>
        </w:rPr>
        <w:t>nd</w:t>
      </w:r>
      <w:r>
        <w:rPr>
          <w:rFonts w:ascii="Arial" w:hAnsi="Arial" w:cs="Arial"/>
          <w:sz w:val="22"/>
          <w:szCs w:val="22"/>
        </w:rPr>
        <w:t xml:space="preserve"> Digit Toenails: </w:t>
      </w:r>
      <w:r w:rsidRPr="00FE1478">
        <w:rPr>
          <w:rFonts w:ascii="Monotype Corsiva" w:hAnsi="Monotype Corsiva"/>
          <w:sz w:val="28"/>
          <w:szCs w:val="28"/>
        </w:rPr>
        <w:t>µa-µb</w:t>
      </w:r>
      <w:r w:rsidRPr="00FE1478">
        <w:rPr>
          <w:rFonts w:ascii="Arial" w:hAnsi="Arial" w:cs="Arial"/>
          <w:sz w:val="22"/>
          <w:szCs w:val="22"/>
        </w:rPr>
        <w:t>=</w:t>
      </w:r>
      <w:r>
        <w:rPr>
          <w:rFonts w:ascii="Arial" w:hAnsi="Arial" w:cs="Arial"/>
          <w:sz w:val="22"/>
          <w:szCs w:val="22"/>
        </w:rPr>
        <w:t>0</w:t>
      </w:r>
      <w:r w:rsidRPr="00FE1478">
        <w:rPr>
          <w:rFonts w:ascii="Arial" w:hAnsi="Arial" w:cs="Arial"/>
          <w:sz w:val="22"/>
          <w:szCs w:val="22"/>
        </w:rPr>
        <w:t>.</w:t>
      </w:r>
      <w:r>
        <w:rPr>
          <w:rFonts w:ascii="Arial" w:hAnsi="Arial" w:cs="Arial"/>
          <w:sz w:val="22"/>
          <w:szCs w:val="22"/>
        </w:rPr>
        <w:t>9</w:t>
      </w:r>
      <w:r w:rsidR="00F93D2D">
        <w:rPr>
          <w:rFonts w:ascii="Arial" w:hAnsi="Arial" w:cs="Arial"/>
          <w:sz w:val="22"/>
          <w:szCs w:val="22"/>
        </w:rPr>
        <w:t>5</w:t>
      </w:r>
      <w:r>
        <w:rPr>
          <w:rFonts w:ascii="Monotype Corsiva" w:hAnsi="Monotype Corsiva"/>
          <w:sz w:val="28"/>
          <w:szCs w:val="28"/>
        </w:rPr>
        <w:t xml:space="preserve">; </w:t>
      </w:r>
      <w:r>
        <w:rPr>
          <w:rFonts w:ascii="Arial" w:hAnsi="Arial" w:cs="Arial"/>
          <w:sz w:val="22"/>
          <w:szCs w:val="22"/>
        </w:rPr>
        <w:t>t=+1.</w:t>
      </w:r>
      <w:r w:rsidR="00F93D2D">
        <w:rPr>
          <w:rFonts w:ascii="Arial" w:hAnsi="Arial" w:cs="Arial"/>
          <w:sz w:val="22"/>
          <w:szCs w:val="22"/>
        </w:rPr>
        <w:t>6</w:t>
      </w:r>
      <w:r>
        <w:rPr>
          <w:rFonts w:ascii="Arial" w:hAnsi="Arial" w:cs="Arial"/>
          <w:sz w:val="22"/>
          <w:szCs w:val="22"/>
        </w:rPr>
        <w:t>4; df=2</w:t>
      </w:r>
      <w:r w:rsidR="00F93D2D">
        <w:rPr>
          <w:rFonts w:ascii="Arial" w:hAnsi="Arial" w:cs="Arial"/>
          <w:sz w:val="22"/>
          <w:szCs w:val="22"/>
        </w:rPr>
        <w:t>6</w:t>
      </w:r>
      <w:r>
        <w:rPr>
          <w:rFonts w:ascii="Arial" w:hAnsi="Arial" w:cs="Arial"/>
          <w:sz w:val="22"/>
          <w:szCs w:val="22"/>
        </w:rPr>
        <w:t>; p(two-tailed)=0.</w:t>
      </w:r>
      <w:r w:rsidR="00F93D2D">
        <w:rPr>
          <w:rFonts w:ascii="Arial" w:hAnsi="Arial" w:cs="Arial"/>
          <w:sz w:val="22"/>
          <w:szCs w:val="22"/>
        </w:rPr>
        <w:t>11</w:t>
      </w:r>
      <w:r>
        <w:rPr>
          <w:rFonts w:ascii="Arial" w:hAnsi="Arial" w:cs="Arial"/>
          <w:sz w:val="22"/>
          <w:szCs w:val="22"/>
        </w:rPr>
        <w:t xml:space="preserve"> (p&gt;0.05). </w:t>
      </w:r>
    </w:p>
    <w:p w:rsidR="006026ED" w:rsidRPr="0067671C" w:rsidRDefault="006026ED" w:rsidP="006026ED">
      <w:pPr>
        <w:pStyle w:val="Heading4"/>
        <w:jc w:val="center"/>
        <w:rPr>
          <w:b/>
          <w:i w:val="0"/>
          <w:sz w:val="24"/>
        </w:rPr>
      </w:pPr>
      <w:bookmarkStart w:id="37" w:name="_Toc515093104"/>
      <w:bookmarkStart w:id="38" w:name="_Toc174194589"/>
      <w:r>
        <w:rPr>
          <w:b/>
          <w:i w:val="0"/>
        </w:rPr>
        <w:br w:type="page"/>
      </w:r>
      <w:bookmarkStart w:id="39" w:name="_Toc301335457"/>
      <w:bookmarkStart w:id="40" w:name="_Toc46304444"/>
      <w:bookmarkStart w:id="41" w:name="_Toc46304943"/>
      <w:bookmarkStart w:id="42" w:name="_Toc70950396"/>
      <w:bookmarkEnd w:id="37"/>
      <w:bookmarkEnd w:id="38"/>
      <w:r w:rsidRPr="0067671C">
        <w:rPr>
          <w:b/>
          <w:i w:val="0"/>
          <w:sz w:val="24"/>
        </w:rPr>
        <w:lastRenderedPageBreak/>
        <w:t>STATISTICAL ANALYSIS</w:t>
      </w:r>
      <w:bookmarkEnd w:id="39"/>
      <w:r w:rsidRPr="0067671C">
        <w:rPr>
          <w:b/>
          <w:i w:val="0"/>
          <w:sz w:val="24"/>
        </w:rPr>
        <w:t xml:space="preserve"> </w:t>
      </w:r>
    </w:p>
    <w:p w:rsidR="006026ED" w:rsidRPr="00DA13D2" w:rsidRDefault="006026ED" w:rsidP="006026ED">
      <w:pPr>
        <w:pStyle w:val="Heading2"/>
        <w:rPr>
          <w:rFonts w:ascii="Arial" w:hAnsi="Arial" w:cs="Arial"/>
          <w:sz w:val="22"/>
          <w:szCs w:val="22"/>
          <w:u w:val="single"/>
        </w:rPr>
      </w:pPr>
    </w:p>
    <w:bookmarkEnd w:id="40"/>
    <w:bookmarkEnd w:id="41"/>
    <w:bookmarkEnd w:id="42"/>
    <w:p w:rsidR="006026ED" w:rsidRDefault="006026ED" w:rsidP="006026ED">
      <w:pPr>
        <w:rPr>
          <w:rFonts w:ascii="Arial" w:hAnsi="Arial" w:cs="Arial"/>
          <w:snapToGrid w:val="0"/>
          <w:sz w:val="22"/>
        </w:rPr>
      </w:pPr>
      <w:r w:rsidRPr="00AF2D28">
        <w:rPr>
          <w:rFonts w:ascii="Arial" w:hAnsi="Arial"/>
          <w:b/>
          <w:sz w:val="22"/>
        </w:rPr>
        <w:t xml:space="preserve">PRIMARY EFFICACY OUTCOME </w:t>
      </w:r>
      <w:r>
        <w:rPr>
          <w:rFonts w:ascii="Arial" w:hAnsi="Arial"/>
          <w:b/>
          <w:sz w:val="22"/>
        </w:rPr>
        <w:t>ANALYSIS</w:t>
      </w:r>
    </w:p>
    <w:p w:rsidR="006026ED" w:rsidRDefault="006026ED" w:rsidP="006026ED">
      <w:pPr>
        <w:rPr>
          <w:rFonts w:ascii="Arial" w:hAnsi="Arial" w:cs="Arial"/>
          <w:snapToGrid w:val="0"/>
          <w:sz w:val="22"/>
        </w:rPr>
      </w:pPr>
    </w:p>
    <w:p w:rsidR="006026ED" w:rsidRPr="00024006" w:rsidRDefault="006026ED" w:rsidP="006026ED">
      <w:pPr>
        <w:rPr>
          <w:rFonts w:ascii="Arial" w:hAnsi="Arial" w:cs="Arial"/>
          <w:snapToGrid w:val="0"/>
          <w:sz w:val="22"/>
          <w:szCs w:val="22"/>
        </w:rPr>
      </w:pPr>
      <w:r w:rsidRPr="00024006">
        <w:rPr>
          <w:rFonts w:ascii="Arial" w:hAnsi="Arial" w:cs="Arial"/>
          <w:snapToGrid w:val="0"/>
          <w:sz w:val="22"/>
          <w:szCs w:val="22"/>
        </w:rPr>
        <w:t xml:space="preserve">The aim of this study </w:t>
      </w:r>
      <w:r>
        <w:rPr>
          <w:rFonts w:ascii="Arial" w:hAnsi="Arial" w:cs="Arial"/>
          <w:snapToGrid w:val="0"/>
          <w:sz w:val="22"/>
          <w:szCs w:val="22"/>
        </w:rPr>
        <w:t>wa</w:t>
      </w:r>
      <w:r w:rsidRPr="00024006">
        <w:rPr>
          <w:rFonts w:ascii="Arial" w:hAnsi="Arial" w:cs="Arial"/>
          <w:snapToGrid w:val="0"/>
          <w:sz w:val="22"/>
          <w:szCs w:val="22"/>
        </w:rPr>
        <w:t xml:space="preserve">s to determine if there is a treatment effect of application of the Erchonia </w:t>
      </w:r>
      <w:r w:rsidRPr="00024006">
        <w:rPr>
          <w:rFonts w:ascii="Arial" w:hAnsi="Arial" w:cs="Arial"/>
          <w:bCs/>
          <w:sz w:val="22"/>
          <w:szCs w:val="22"/>
        </w:rPr>
        <w:t xml:space="preserve">LUNULA™ </w:t>
      </w:r>
      <w:r w:rsidRPr="00024006">
        <w:rPr>
          <w:rFonts w:ascii="Arial" w:hAnsi="Arial" w:cs="Arial"/>
          <w:snapToGrid w:val="0"/>
          <w:sz w:val="22"/>
          <w:szCs w:val="22"/>
        </w:rPr>
        <w:t xml:space="preserve">for individuals with onychomycosis of the toenail. </w:t>
      </w:r>
    </w:p>
    <w:p w:rsidR="006026ED" w:rsidRPr="00024006" w:rsidRDefault="006026ED" w:rsidP="006026ED">
      <w:pPr>
        <w:rPr>
          <w:rFonts w:ascii="Arial" w:hAnsi="Arial" w:cs="Arial"/>
          <w:b/>
          <w:sz w:val="22"/>
          <w:szCs w:val="22"/>
          <w:u w:val="single"/>
        </w:rPr>
      </w:pPr>
    </w:p>
    <w:p w:rsidR="006026ED" w:rsidRPr="00024006" w:rsidRDefault="006026ED" w:rsidP="006026ED">
      <w:pPr>
        <w:rPr>
          <w:rFonts w:ascii="Arial" w:hAnsi="Arial" w:cs="Arial"/>
          <w:sz w:val="22"/>
          <w:szCs w:val="22"/>
        </w:rPr>
      </w:pPr>
      <w:r w:rsidRPr="00024006">
        <w:rPr>
          <w:rFonts w:ascii="Arial" w:hAnsi="Arial" w:cs="Arial"/>
          <w:sz w:val="22"/>
          <w:szCs w:val="22"/>
        </w:rPr>
        <w:t xml:space="preserve">The primary efficacy outcome measure in this study </w:t>
      </w:r>
      <w:r>
        <w:rPr>
          <w:rFonts w:ascii="Arial" w:hAnsi="Arial" w:cs="Arial"/>
          <w:sz w:val="22"/>
          <w:szCs w:val="22"/>
        </w:rPr>
        <w:t>wa</w:t>
      </w:r>
      <w:r w:rsidRPr="00024006">
        <w:rPr>
          <w:rFonts w:ascii="Arial" w:hAnsi="Arial" w:cs="Arial"/>
          <w:sz w:val="22"/>
          <w:szCs w:val="22"/>
        </w:rPr>
        <w:t>s the</w:t>
      </w:r>
      <w:r w:rsidRPr="00024006">
        <w:rPr>
          <w:rFonts w:ascii="Arial" w:hAnsi="Arial" w:cs="Arial"/>
          <w:b/>
          <w:sz w:val="22"/>
          <w:szCs w:val="22"/>
        </w:rPr>
        <w:t xml:space="preserve"> </w:t>
      </w:r>
      <w:r w:rsidRPr="00024006">
        <w:rPr>
          <w:rFonts w:ascii="Arial" w:hAnsi="Arial" w:cs="Arial"/>
          <w:sz w:val="22"/>
          <w:szCs w:val="22"/>
        </w:rPr>
        <w:t xml:space="preserve">mm of clear nail growth at </w:t>
      </w:r>
      <w:r w:rsidR="00F93D2D">
        <w:rPr>
          <w:rFonts w:ascii="Arial" w:hAnsi="Arial" w:cs="Arial"/>
          <w:sz w:val="22"/>
          <w:szCs w:val="22"/>
        </w:rPr>
        <w:t xml:space="preserve">post-procedure </w:t>
      </w:r>
      <w:r>
        <w:rPr>
          <w:rFonts w:ascii="Arial" w:hAnsi="Arial" w:cs="Arial"/>
          <w:sz w:val="22"/>
          <w:szCs w:val="22"/>
        </w:rPr>
        <w:t>Week 36</w:t>
      </w:r>
      <w:r w:rsidRPr="00024006">
        <w:rPr>
          <w:rFonts w:ascii="Arial" w:hAnsi="Arial" w:cs="Arial"/>
          <w:sz w:val="22"/>
          <w:szCs w:val="22"/>
        </w:rPr>
        <w:t xml:space="preserve"> </w:t>
      </w:r>
      <w:r w:rsidR="00F93D2D">
        <w:rPr>
          <w:rFonts w:ascii="Arial" w:hAnsi="Arial" w:cs="Arial"/>
          <w:sz w:val="22"/>
          <w:szCs w:val="22"/>
        </w:rPr>
        <w:t xml:space="preserve">relative to Baseline (pre-procedure </w:t>
      </w:r>
      <w:r w:rsidRPr="00024006">
        <w:rPr>
          <w:rFonts w:ascii="Arial" w:hAnsi="Arial" w:cs="Arial"/>
          <w:sz w:val="22"/>
          <w:szCs w:val="22"/>
        </w:rPr>
        <w:t>administration</w:t>
      </w:r>
      <w:r w:rsidR="00F93D2D">
        <w:rPr>
          <w:rFonts w:ascii="Arial" w:hAnsi="Arial" w:cs="Arial"/>
          <w:sz w:val="22"/>
          <w:szCs w:val="22"/>
        </w:rPr>
        <w:t>)</w:t>
      </w:r>
      <w:r w:rsidRPr="00024006">
        <w:rPr>
          <w:rFonts w:ascii="Arial" w:hAnsi="Arial" w:cs="Arial"/>
          <w:sz w:val="22"/>
          <w:szCs w:val="22"/>
        </w:rPr>
        <w:t xml:space="preserve">.  </w:t>
      </w:r>
    </w:p>
    <w:p w:rsidR="006026ED" w:rsidRPr="00024006" w:rsidRDefault="006026ED" w:rsidP="006026ED">
      <w:pPr>
        <w:rPr>
          <w:rFonts w:ascii="Arial" w:hAnsi="Arial" w:cs="Arial"/>
          <w:sz w:val="22"/>
          <w:szCs w:val="22"/>
        </w:rPr>
      </w:pPr>
    </w:p>
    <w:p w:rsidR="006026ED" w:rsidRPr="0027277E" w:rsidRDefault="006026ED" w:rsidP="006026ED">
      <w:pPr>
        <w:rPr>
          <w:rFonts w:ascii="Arial" w:hAnsi="Arial" w:cs="Arial"/>
          <w:sz w:val="22"/>
          <w:szCs w:val="22"/>
          <w:u w:val="single"/>
        </w:rPr>
      </w:pPr>
      <w:r w:rsidRPr="0027277E">
        <w:rPr>
          <w:rFonts w:ascii="Arial" w:hAnsi="Arial" w:cs="Arial"/>
          <w:sz w:val="22"/>
          <w:szCs w:val="22"/>
          <w:u w:val="single"/>
        </w:rPr>
        <w:t xml:space="preserve">Study Success Criteria </w:t>
      </w:r>
    </w:p>
    <w:p w:rsidR="006026ED" w:rsidRDefault="006026ED" w:rsidP="00FE3B3D">
      <w:pPr>
        <w:numPr>
          <w:ilvl w:val="0"/>
          <w:numId w:val="1"/>
        </w:numPr>
        <w:tabs>
          <w:tab w:val="clear" w:pos="360"/>
          <w:tab w:val="num" w:pos="270"/>
        </w:tabs>
        <w:ind w:left="270" w:hanging="270"/>
        <w:rPr>
          <w:rFonts w:ascii="Arial" w:hAnsi="Arial" w:cs="Arial"/>
          <w:snapToGrid w:val="0"/>
          <w:sz w:val="22"/>
          <w:szCs w:val="22"/>
        </w:rPr>
      </w:pPr>
      <w:r w:rsidRPr="0027277E">
        <w:rPr>
          <w:rFonts w:ascii="Arial" w:hAnsi="Arial" w:cs="Arial"/>
          <w:i/>
          <w:snapToGrid w:val="0"/>
          <w:sz w:val="22"/>
          <w:szCs w:val="22"/>
        </w:rPr>
        <w:t>Individual toenail success criteria</w:t>
      </w:r>
      <w:r w:rsidRPr="00024006">
        <w:rPr>
          <w:rFonts w:ascii="Arial" w:hAnsi="Arial" w:cs="Arial"/>
          <w:snapToGrid w:val="0"/>
          <w:sz w:val="22"/>
          <w:szCs w:val="22"/>
        </w:rPr>
        <w:t xml:space="preserve"> </w:t>
      </w:r>
      <w:r>
        <w:rPr>
          <w:rFonts w:ascii="Arial" w:hAnsi="Arial" w:cs="Arial"/>
          <w:snapToGrid w:val="0"/>
          <w:sz w:val="22"/>
          <w:szCs w:val="22"/>
        </w:rPr>
        <w:t>wa</w:t>
      </w:r>
      <w:r w:rsidRPr="00024006">
        <w:rPr>
          <w:rFonts w:ascii="Arial" w:hAnsi="Arial" w:cs="Arial"/>
          <w:snapToGrid w:val="0"/>
          <w:sz w:val="22"/>
          <w:szCs w:val="22"/>
        </w:rPr>
        <w:t xml:space="preserve">s defined as </w:t>
      </w:r>
      <w:r w:rsidRPr="00563226">
        <w:rPr>
          <w:rFonts w:ascii="Arial" w:hAnsi="Arial" w:cs="Arial"/>
          <w:snapToGrid w:val="0"/>
          <w:sz w:val="22"/>
          <w:szCs w:val="22"/>
          <w:u w:val="single"/>
        </w:rPr>
        <w:t>3 mm or more of clear nail growth</w:t>
      </w:r>
      <w:r w:rsidRPr="00024006">
        <w:rPr>
          <w:rFonts w:ascii="Arial" w:hAnsi="Arial" w:cs="Arial"/>
          <w:snapToGrid w:val="0"/>
          <w:sz w:val="22"/>
          <w:szCs w:val="22"/>
        </w:rPr>
        <w:t xml:space="preserve"> at </w:t>
      </w:r>
      <w:r>
        <w:rPr>
          <w:rFonts w:ascii="Arial" w:hAnsi="Arial" w:cs="Arial"/>
          <w:snapToGrid w:val="0"/>
          <w:sz w:val="22"/>
          <w:szCs w:val="22"/>
        </w:rPr>
        <w:t>36 weeks</w:t>
      </w:r>
      <w:r w:rsidRPr="00024006">
        <w:rPr>
          <w:rFonts w:ascii="Arial" w:hAnsi="Arial" w:cs="Arial"/>
          <w:snapToGrid w:val="0"/>
          <w:sz w:val="22"/>
          <w:szCs w:val="22"/>
        </w:rPr>
        <w:t xml:space="preserve"> </w:t>
      </w:r>
      <w:r w:rsidR="00F93D2D">
        <w:rPr>
          <w:rFonts w:ascii="Arial" w:hAnsi="Arial" w:cs="Arial"/>
          <w:snapToGrid w:val="0"/>
          <w:sz w:val="22"/>
          <w:szCs w:val="22"/>
        </w:rPr>
        <w:t xml:space="preserve">post-procedure administration </w:t>
      </w:r>
      <w:r w:rsidR="000B119C">
        <w:rPr>
          <w:rFonts w:ascii="Arial" w:hAnsi="Arial" w:cs="Arial"/>
          <w:snapToGrid w:val="0"/>
          <w:sz w:val="22"/>
          <w:szCs w:val="22"/>
        </w:rPr>
        <w:t xml:space="preserve">end </w:t>
      </w:r>
      <w:r w:rsidRPr="00024006">
        <w:rPr>
          <w:rFonts w:ascii="Arial" w:hAnsi="Arial" w:cs="Arial"/>
          <w:snapToGrid w:val="0"/>
          <w:sz w:val="22"/>
          <w:szCs w:val="22"/>
        </w:rPr>
        <w:t xml:space="preserve">as evaluated relative to </w:t>
      </w:r>
      <w:r>
        <w:rPr>
          <w:rFonts w:ascii="Arial" w:hAnsi="Arial" w:cs="Arial"/>
          <w:snapToGrid w:val="0"/>
          <w:sz w:val="22"/>
          <w:szCs w:val="22"/>
        </w:rPr>
        <w:t>baseline (pre-treatment administration).</w:t>
      </w:r>
    </w:p>
    <w:p w:rsidR="006026ED" w:rsidRPr="00024006" w:rsidRDefault="006026ED" w:rsidP="006026ED">
      <w:pPr>
        <w:ind w:left="270"/>
        <w:rPr>
          <w:rFonts w:ascii="Arial" w:hAnsi="Arial" w:cs="Arial"/>
          <w:snapToGrid w:val="0"/>
          <w:sz w:val="22"/>
          <w:szCs w:val="22"/>
        </w:rPr>
      </w:pPr>
    </w:p>
    <w:p w:rsidR="006026ED" w:rsidRPr="00024006" w:rsidRDefault="006026ED" w:rsidP="00FE3B3D">
      <w:pPr>
        <w:numPr>
          <w:ilvl w:val="0"/>
          <w:numId w:val="1"/>
        </w:numPr>
        <w:tabs>
          <w:tab w:val="clear" w:pos="360"/>
          <w:tab w:val="num" w:pos="270"/>
        </w:tabs>
        <w:ind w:left="270" w:hanging="270"/>
        <w:rPr>
          <w:rFonts w:ascii="Arial" w:hAnsi="Arial" w:cs="Arial"/>
          <w:sz w:val="22"/>
          <w:szCs w:val="22"/>
        </w:rPr>
      </w:pPr>
      <w:r w:rsidRPr="0027277E">
        <w:rPr>
          <w:rFonts w:ascii="Arial" w:hAnsi="Arial" w:cs="Arial"/>
          <w:i/>
          <w:sz w:val="22"/>
          <w:szCs w:val="22"/>
        </w:rPr>
        <w:t>Overall study success criteria</w:t>
      </w:r>
      <w:r>
        <w:rPr>
          <w:rFonts w:ascii="Arial" w:hAnsi="Arial" w:cs="Arial"/>
          <w:sz w:val="22"/>
          <w:szCs w:val="22"/>
        </w:rPr>
        <w:t xml:space="preserve"> wa</w:t>
      </w:r>
      <w:r w:rsidRPr="00024006">
        <w:rPr>
          <w:rFonts w:ascii="Arial" w:hAnsi="Arial" w:cs="Arial"/>
          <w:sz w:val="22"/>
          <w:szCs w:val="22"/>
        </w:rPr>
        <w:t xml:space="preserve">s defined as an anticipated 60% of treated toenails meeting the individual success criteria. </w:t>
      </w:r>
    </w:p>
    <w:p w:rsidR="006026ED" w:rsidRPr="001B1181" w:rsidRDefault="006026ED" w:rsidP="006026ED">
      <w:pPr>
        <w:rPr>
          <w:rFonts w:ascii="Arial" w:hAnsi="Arial" w:cs="Arial"/>
        </w:rPr>
      </w:pPr>
    </w:p>
    <w:p w:rsidR="006026ED" w:rsidRPr="0027277E" w:rsidRDefault="006026ED" w:rsidP="006026ED">
      <w:pPr>
        <w:rPr>
          <w:rFonts w:ascii="Arial" w:hAnsi="Arial"/>
          <w:sz w:val="22"/>
          <w:szCs w:val="22"/>
          <w:u w:val="single"/>
        </w:rPr>
      </w:pPr>
      <w:r w:rsidRPr="0027277E">
        <w:rPr>
          <w:rFonts w:ascii="Arial" w:hAnsi="Arial"/>
          <w:sz w:val="22"/>
          <w:szCs w:val="22"/>
          <w:u w:val="single"/>
        </w:rPr>
        <w:t>Evaluation Time Point</w:t>
      </w:r>
    </w:p>
    <w:p w:rsidR="006026ED" w:rsidRPr="0027277E" w:rsidRDefault="006026ED" w:rsidP="006026ED">
      <w:pPr>
        <w:rPr>
          <w:rFonts w:ascii="Arial" w:hAnsi="Arial"/>
          <w:snapToGrid w:val="0"/>
          <w:sz w:val="22"/>
          <w:szCs w:val="22"/>
        </w:rPr>
      </w:pPr>
      <w:r w:rsidRPr="0027277E">
        <w:rPr>
          <w:rFonts w:ascii="Arial" w:hAnsi="Arial"/>
          <w:snapToGrid w:val="0"/>
          <w:sz w:val="22"/>
          <w:szCs w:val="22"/>
        </w:rPr>
        <w:t xml:space="preserve">The study end evaluation time point at which study success </w:t>
      </w:r>
      <w:r>
        <w:rPr>
          <w:rFonts w:ascii="Arial" w:hAnsi="Arial"/>
          <w:snapToGrid w:val="0"/>
          <w:sz w:val="22"/>
          <w:szCs w:val="22"/>
        </w:rPr>
        <w:t>was</w:t>
      </w:r>
      <w:r w:rsidRPr="0027277E">
        <w:rPr>
          <w:rFonts w:ascii="Arial" w:hAnsi="Arial"/>
          <w:snapToGrid w:val="0"/>
          <w:sz w:val="22"/>
          <w:szCs w:val="22"/>
        </w:rPr>
        <w:t xml:space="preserve"> analyzed </w:t>
      </w:r>
      <w:r>
        <w:rPr>
          <w:rFonts w:ascii="Arial" w:hAnsi="Arial"/>
          <w:snapToGrid w:val="0"/>
          <w:sz w:val="22"/>
          <w:szCs w:val="22"/>
        </w:rPr>
        <w:t>wa</w:t>
      </w:r>
      <w:r w:rsidRPr="0027277E">
        <w:rPr>
          <w:rFonts w:ascii="Arial" w:hAnsi="Arial"/>
          <w:snapToGrid w:val="0"/>
          <w:sz w:val="22"/>
          <w:szCs w:val="22"/>
        </w:rPr>
        <w:t xml:space="preserve">s </w:t>
      </w:r>
      <w:r>
        <w:rPr>
          <w:rFonts w:ascii="Arial" w:hAnsi="Arial"/>
          <w:snapToGrid w:val="0"/>
          <w:sz w:val="22"/>
          <w:szCs w:val="22"/>
        </w:rPr>
        <w:t>3</w:t>
      </w:r>
      <w:r w:rsidRPr="0027277E">
        <w:rPr>
          <w:rFonts w:ascii="Arial" w:hAnsi="Arial"/>
          <w:snapToGrid w:val="0"/>
          <w:sz w:val="22"/>
          <w:szCs w:val="22"/>
        </w:rPr>
        <w:t xml:space="preserve">6 </w:t>
      </w:r>
      <w:r>
        <w:rPr>
          <w:rFonts w:ascii="Arial" w:hAnsi="Arial"/>
          <w:snapToGrid w:val="0"/>
          <w:sz w:val="22"/>
          <w:szCs w:val="22"/>
        </w:rPr>
        <w:t xml:space="preserve">weeks </w:t>
      </w:r>
      <w:r w:rsidRPr="0027277E">
        <w:rPr>
          <w:rFonts w:ascii="Arial" w:hAnsi="Arial"/>
          <w:snapToGrid w:val="0"/>
          <w:sz w:val="22"/>
          <w:szCs w:val="22"/>
        </w:rPr>
        <w:t xml:space="preserve">following completion of the fourth and final study </w:t>
      </w:r>
      <w:r w:rsidR="00F93D2D">
        <w:rPr>
          <w:rFonts w:ascii="Arial" w:hAnsi="Arial"/>
          <w:snapToGrid w:val="0"/>
          <w:sz w:val="22"/>
          <w:szCs w:val="22"/>
        </w:rPr>
        <w:t>procedure a</w:t>
      </w:r>
      <w:r w:rsidRPr="0027277E">
        <w:rPr>
          <w:rFonts w:ascii="Arial" w:hAnsi="Arial"/>
          <w:snapToGrid w:val="0"/>
          <w:sz w:val="22"/>
          <w:szCs w:val="22"/>
        </w:rPr>
        <w:t xml:space="preserve">dministration with the Erchonia </w:t>
      </w:r>
      <w:r w:rsidRPr="0027277E">
        <w:rPr>
          <w:rFonts w:ascii="Arial" w:hAnsi="Arial" w:cs="Arial"/>
          <w:bCs/>
          <w:sz w:val="22"/>
          <w:szCs w:val="22"/>
        </w:rPr>
        <w:t>LUNULA™</w:t>
      </w:r>
      <w:r w:rsidRPr="0027277E">
        <w:rPr>
          <w:rFonts w:ascii="Arial" w:hAnsi="Arial"/>
          <w:snapToGrid w:val="0"/>
          <w:sz w:val="22"/>
          <w:szCs w:val="22"/>
        </w:rPr>
        <w:t xml:space="preserve">.  </w:t>
      </w:r>
    </w:p>
    <w:p w:rsidR="006026ED" w:rsidRDefault="006026ED" w:rsidP="006026ED">
      <w:pPr>
        <w:rPr>
          <w:szCs w:val="22"/>
        </w:rPr>
      </w:pPr>
    </w:p>
    <w:p w:rsidR="006026ED" w:rsidRPr="006D3400" w:rsidRDefault="006026ED" w:rsidP="006026ED">
      <w:pPr>
        <w:rPr>
          <w:rFonts w:ascii="Arial" w:hAnsi="Arial" w:cs="Arial"/>
          <w:sz w:val="22"/>
          <w:szCs w:val="20"/>
          <w:u w:val="single"/>
        </w:rPr>
      </w:pPr>
      <w:r w:rsidRPr="006D3400">
        <w:rPr>
          <w:rFonts w:ascii="Arial" w:hAnsi="Arial" w:cs="Arial"/>
          <w:sz w:val="22"/>
          <w:szCs w:val="20"/>
          <w:u w:val="single"/>
        </w:rPr>
        <w:t>Populations Examined</w:t>
      </w:r>
    </w:p>
    <w:p w:rsidR="006026ED" w:rsidRPr="006D3400" w:rsidRDefault="006026ED" w:rsidP="006026ED">
      <w:pPr>
        <w:rPr>
          <w:rFonts w:ascii="Arial" w:hAnsi="Arial"/>
          <w:sz w:val="22"/>
          <w:szCs w:val="22"/>
        </w:rPr>
      </w:pPr>
      <w:r>
        <w:rPr>
          <w:rFonts w:ascii="Arial" w:hAnsi="Arial"/>
          <w:sz w:val="22"/>
          <w:szCs w:val="22"/>
        </w:rPr>
        <w:t>It was intended for t</w:t>
      </w:r>
      <w:r w:rsidRPr="006D3400">
        <w:rPr>
          <w:rFonts w:ascii="Arial" w:hAnsi="Arial"/>
          <w:sz w:val="22"/>
          <w:szCs w:val="22"/>
        </w:rPr>
        <w:t xml:space="preserve">wo analyses </w:t>
      </w:r>
      <w:r>
        <w:rPr>
          <w:rFonts w:ascii="Arial" w:hAnsi="Arial"/>
          <w:sz w:val="22"/>
          <w:szCs w:val="22"/>
        </w:rPr>
        <w:t>to</w:t>
      </w:r>
      <w:r w:rsidRPr="006D3400">
        <w:rPr>
          <w:rFonts w:ascii="Arial" w:hAnsi="Arial"/>
          <w:sz w:val="22"/>
          <w:szCs w:val="22"/>
        </w:rPr>
        <w:t xml:space="preserve"> be performed:</w:t>
      </w:r>
    </w:p>
    <w:p w:rsidR="006026ED" w:rsidRPr="006D3400" w:rsidRDefault="006026ED" w:rsidP="006026ED">
      <w:pPr>
        <w:rPr>
          <w:rFonts w:ascii="Arial" w:hAnsi="Arial"/>
          <w:sz w:val="22"/>
          <w:szCs w:val="22"/>
        </w:rPr>
      </w:pPr>
    </w:p>
    <w:p w:rsidR="006026ED" w:rsidRPr="006D3400" w:rsidRDefault="006026ED" w:rsidP="00FE3B3D">
      <w:pPr>
        <w:numPr>
          <w:ilvl w:val="0"/>
          <w:numId w:val="2"/>
        </w:numPr>
        <w:ind w:left="270" w:hanging="270"/>
        <w:rPr>
          <w:rFonts w:ascii="Arial" w:hAnsi="Arial"/>
          <w:sz w:val="22"/>
          <w:szCs w:val="22"/>
        </w:rPr>
      </w:pPr>
      <w:r w:rsidRPr="006D3400">
        <w:rPr>
          <w:rFonts w:ascii="Arial" w:hAnsi="Arial"/>
          <w:i/>
          <w:sz w:val="22"/>
          <w:szCs w:val="22"/>
        </w:rPr>
        <w:t>Intent-to-treat analysis</w:t>
      </w:r>
      <w:r w:rsidRPr="006D3400">
        <w:rPr>
          <w:rFonts w:ascii="Arial" w:hAnsi="Arial"/>
          <w:sz w:val="22"/>
          <w:szCs w:val="22"/>
        </w:rPr>
        <w:t xml:space="preserve">: including all subjects who had measures recorded at baseline, and </w:t>
      </w:r>
    </w:p>
    <w:p w:rsidR="006026ED" w:rsidRPr="006D3400" w:rsidRDefault="006026ED" w:rsidP="00FE3B3D">
      <w:pPr>
        <w:numPr>
          <w:ilvl w:val="0"/>
          <w:numId w:val="2"/>
        </w:numPr>
        <w:ind w:left="270" w:hanging="270"/>
        <w:rPr>
          <w:rFonts w:ascii="Arial" w:hAnsi="Arial"/>
          <w:sz w:val="22"/>
          <w:szCs w:val="22"/>
        </w:rPr>
      </w:pPr>
      <w:r w:rsidRPr="006D3400">
        <w:rPr>
          <w:rFonts w:ascii="Arial" w:hAnsi="Arial"/>
          <w:i/>
          <w:sz w:val="22"/>
          <w:szCs w:val="22"/>
        </w:rPr>
        <w:t>Per-protocol analysis</w:t>
      </w:r>
      <w:r w:rsidRPr="006D3400">
        <w:rPr>
          <w:rFonts w:ascii="Arial" w:hAnsi="Arial"/>
          <w:sz w:val="22"/>
          <w:szCs w:val="22"/>
        </w:rPr>
        <w:t xml:space="preserve">: excluding subjects with major protocol deviations, incompletes, etc. </w:t>
      </w:r>
    </w:p>
    <w:p w:rsidR="006026ED" w:rsidRPr="006D3400" w:rsidRDefault="006026ED" w:rsidP="006026ED">
      <w:pPr>
        <w:rPr>
          <w:rFonts w:ascii="Arial" w:hAnsi="Arial"/>
          <w:sz w:val="22"/>
          <w:szCs w:val="22"/>
        </w:rPr>
      </w:pPr>
    </w:p>
    <w:p w:rsidR="006026ED" w:rsidRPr="006D3400" w:rsidRDefault="006026ED" w:rsidP="006026ED">
      <w:pPr>
        <w:rPr>
          <w:rFonts w:ascii="Arial" w:hAnsi="Arial"/>
          <w:sz w:val="22"/>
          <w:szCs w:val="22"/>
        </w:rPr>
      </w:pPr>
      <w:r>
        <w:rPr>
          <w:rFonts w:ascii="Arial" w:hAnsi="Arial"/>
          <w:sz w:val="22"/>
          <w:szCs w:val="22"/>
        </w:rPr>
        <w:t>It was intended that h</w:t>
      </w:r>
      <w:r w:rsidRPr="006D3400">
        <w:rPr>
          <w:rFonts w:ascii="Arial" w:hAnsi="Arial"/>
          <w:sz w:val="22"/>
          <w:szCs w:val="22"/>
        </w:rPr>
        <w:t>andling of missing data be according to the Last Observation Carried Forward (LOCF) method.</w:t>
      </w:r>
    </w:p>
    <w:p w:rsidR="006026ED" w:rsidRDefault="006026ED" w:rsidP="006026ED">
      <w:pPr>
        <w:rPr>
          <w:rFonts w:ascii="Arial" w:hAnsi="Arial" w:cs="Arial"/>
          <w:b/>
          <w:snapToGrid w:val="0"/>
          <w:sz w:val="22"/>
          <w:szCs w:val="22"/>
        </w:rPr>
      </w:pPr>
    </w:p>
    <w:p w:rsidR="006026ED" w:rsidRPr="00F609E5" w:rsidRDefault="006026ED" w:rsidP="006026ED">
      <w:pPr>
        <w:rPr>
          <w:rFonts w:ascii="Arial" w:hAnsi="Arial" w:cs="Arial"/>
          <w:b/>
          <w:snapToGrid w:val="0"/>
          <w:sz w:val="22"/>
          <w:szCs w:val="22"/>
        </w:rPr>
      </w:pPr>
      <w:r w:rsidRPr="00F609E5">
        <w:rPr>
          <w:rFonts w:ascii="Arial" w:hAnsi="Arial" w:cs="Arial"/>
          <w:b/>
          <w:snapToGrid w:val="0"/>
          <w:sz w:val="22"/>
          <w:szCs w:val="22"/>
        </w:rPr>
        <w:t xml:space="preserve">As </w:t>
      </w:r>
      <w:r>
        <w:rPr>
          <w:rFonts w:ascii="Arial" w:hAnsi="Arial" w:cs="Arial"/>
          <w:b/>
          <w:snapToGrid w:val="0"/>
          <w:sz w:val="22"/>
          <w:szCs w:val="22"/>
        </w:rPr>
        <w:t>all 1</w:t>
      </w:r>
      <w:r w:rsidR="00F93D2D">
        <w:rPr>
          <w:rFonts w:ascii="Arial" w:hAnsi="Arial" w:cs="Arial"/>
          <w:b/>
          <w:snapToGrid w:val="0"/>
          <w:sz w:val="22"/>
          <w:szCs w:val="22"/>
        </w:rPr>
        <w:t>39</w:t>
      </w:r>
      <w:r>
        <w:rPr>
          <w:rFonts w:ascii="Arial" w:hAnsi="Arial" w:cs="Arial"/>
          <w:b/>
          <w:snapToGrid w:val="0"/>
          <w:sz w:val="22"/>
          <w:szCs w:val="22"/>
        </w:rPr>
        <w:t xml:space="preserve"> toenails</w:t>
      </w:r>
      <w:r w:rsidRPr="00F609E5">
        <w:rPr>
          <w:rFonts w:ascii="Arial" w:hAnsi="Arial" w:cs="Arial"/>
          <w:b/>
          <w:snapToGrid w:val="0"/>
          <w:sz w:val="22"/>
          <w:szCs w:val="22"/>
        </w:rPr>
        <w:t xml:space="preserve"> enrolled in th</w:t>
      </w:r>
      <w:r w:rsidR="00F93D2D">
        <w:rPr>
          <w:rFonts w:ascii="Arial" w:hAnsi="Arial" w:cs="Arial"/>
          <w:b/>
          <w:snapToGrid w:val="0"/>
          <w:sz w:val="22"/>
          <w:szCs w:val="22"/>
        </w:rPr>
        <w:t>is</w:t>
      </w:r>
      <w:r w:rsidRPr="00F609E5">
        <w:rPr>
          <w:rFonts w:ascii="Arial" w:hAnsi="Arial" w:cs="Arial"/>
          <w:b/>
          <w:snapToGrid w:val="0"/>
          <w:sz w:val="22"/>
          <w:szCs w:val="22"/>
        </w:rPr>
        <w:t xml:space="preserve"> clinical study had </w:t>
      </w:r>
      <w:r>
        <w:rPr>
          <w:rFonts w:ascii="Arial" w:hAnsi="Arial" w:cs="Arial"/>
          <w:b/>
          <w:snapToGrid w:val="0"/>
          <w:sz w:val="22"/>
          <w:szCs w:val="22"/>
        </w:rPr>
        <w:t xml:space="preserve">all study </w:t>
      </w:r>
      <w:r w:rsidRPr="00F609E5">
        <w:rPr>
          <w:rFonts w:ascii="Arial" w:hAnsi="Arial" w:cs="Arial"/>
          <w:b/>
          <w:snapToGrid w:val="0"/>
          <w:sz w:val="22"/>
          <w:szCs w:val="22"/>
        </w:rPr>
        <w:t>measurements</w:t>
      </w:r>
      <w:r>
        <w:rPr>
          <w:rFonts w:ascii="Arial" w:hAnsi="Arial" w:cs="Arial"/>
          <w:b/>
          <w:snapToGrid w:val="0"/>
          <w:sz w:val="22"/>
          <w:szCs w:val="22"/>
        </w:rPr>
        <w:t xml:space="preserve"> recorded at all evaluation time points through to the final week 48 post-</w:t>
      </w:r>
      <w:r w:rsidR="00F93D2D">
        <w:rPr>
          <w:rFonts w:ascii="Arial" w:hAnsi="Arial" w:cs="Arial"/>
          <w:b/>
          <w:snapToGrid w:val="0"/>
          <w:sz w:val="22"/>
          <w:szCs w:val="22"/>
        </w:rPr>
        <w:t xml:space="preserve">procedure </w:t>
      </w:r>
      <w:r>
        <w:rPr>
          <w:rFonts w:ascii="Arial" w:hAnsi="Arial" w:cs="Arial"/>
          <w:b/>
          <w:snapToGrid w:val="0"/>
          <w:sz w:val="22"/>
          <w:szCs w:val="22"/>
        </w:rPr>
        <w:t xml:space="preserve">administration end evaluation visit, </w:t>
      </w:r>
      <w:r w:rsidRPr="00F609E5">
        <w:rPr>
          <w:rFonts w:ascii="Arial" w:hAnsi="Arial" w:cs="Arial"/>
          <w:b/>
          <w:snapToGrid w:val="0"/>
          <w:sz w:val="22"/>
          <w:szCs w:val="22"/>
        </w:rPr>
        <w:t>only the ITT analysis was performed</w:t>
      </w:r>
      <w:r>
        <w:rPr>
          <w:rFonts w:ascii="Arial" w:hAnsi="Arial" w:cs="Arial"/>
          <w:b/>
          <w:snapToGrid w:val="0"/>
          <w:sz w:val="22"/>
          <w:szCs w:val="22"/>
        </w:rPr>
        <w:t xml:space="preserve"> to evaluate study success</w:t>
      </w:r>
      <w:r w:rsidRPr="00F609E5">
        <w:rPr>
          <w:rFonts w:ascii="Arial" w:hAnsi="Arial" w:cs="Arial"/>
          <w:b/>
          <w:snapToGrid w:val="0"/>
          <w:sz w:val="22"/>
          <w:szCs w:val="22"/>
        </w:rPr>
        <w:t>.</w:t>
      </w:r>
    </w:p>
    <w:p w:rsidR="006026ED" w:rsidRDefault="006026ED" w:rsidP="006026ED">
      <w:pPr>
        <w:rPr>
          <w:rFonts w:ascii="Arial" w:hAnsi="Arial" w:cs="Arial"/>
          <w:sz w:val="22"/>
          <w:szCs w:val="22"/>
          <w:u w:val="single"/>
        </w:rPr>
      </w:pPr>
    </w:p>
    <w:p w:rsidR="006026ED" w:rsidRPr="00CF0207" w:rsidRDefault="006026ED" w:rsidP="006026ED">
      <w:pPr>
        <w:rPr>
          <w:rFonts w:ascii="Arial" w:hAnsi="Arial" w:cs="Arial"/>
          <w:sz w:val="22"/>
          <w:szCs w:val="22"/>
          <w:u w:val="single"/>
        </w:rPr>
      </w:pPr>
      <w:r w:rsidRPr="00CF0207">
        <w:rPr>
          <w:rFonts w:ascii="Arial" w:hAnsi="Arial" w:cs="Arial"/>
          <w:sz w:val="22"/>
          <w:szCs w:val="22"/>
          <w:u w:val="single"/>
        </w:rPr>
        <w:t xml:space="preserve">Primary Outcome Measure Analyses </w:t>
      </w:r>
    </w:p>
    <w:p w:rsidR="006026ED" w:rsidRDefault="006026ED" w:rsidP="006026ED">
      <w:pPr>
        <w:rPr>
          <w:rFonts w:ascii="Arial" w:hAnsi="Arial" w:cs="Arial"/>
          <w:sz w:val="22"/>
          <w:szCs w:val="22"/>
        </w:rPr>
      </w:pPr>
    </w:p>
    <w:p w:rsidR="006026ED" w:rsidRPr="000B450E" w:rsidRDefault="006026ED" w:rsidP="006026ED">
      <w:pPr>
        <w:rPr>
          <w:rFonts w:ascii="Arial" w:hAnsi="Arial" w:cs="Arial"/>
          <w:i/>
          <w:sz w:val="22"/>
          <w:szCs w:val="22"/>
          <w:u w:val="single"/>
        </w:rPr>
      </w:pPr>
      <w:r w:rsidRPr="000B450E">
        <w:rPr>
          <w:rFonts w:ascii="Arial" w:hAnsi="Arial" w:cs="Arial"/>
          <w:i/>
          <w:sz w:val="22"/>
          <w:szCs w:val="22"/>
          <w:u w:val="single"/>
        </w:rPr>
        <w:t xml:space="preserve">Proportion of </w:t>
      </w:r>
      <w:r>
        <w:rPr>
          <w:rFonts w:ascii="Arial" w:hAnsi="Arial" w:cs="Arial"/>
          <w:i/>
          <w:sz w:val="22"/>
          <w:szCs w:val="22"/>
          <w:u w:val="single"/>
        </w:rPr>
        <w:t>S</w:t>
      </w:r>
      <w:r w:rsidRPr="000B450E">
        <w:rPr>
          <w:rFonts w:ascii="Arial" w:hAnsi="Arial" w:cs="Arial"/>
          <w:i/>
          <w:sz w:val="22"/>
          <w:szCs w:val="22"/>
          <w:u w:val="single"/>
        </w:rPr>
        <w:t>uccesses</w:t>
      </w:r>
    </w:p>
    <w:p w:rsidR="006026ED" w:rsidRDefault="006026ED" w:rsidP="006026ED">
      <w:pPr>
        <w:rPr>
          <w:rFonts w:ascii="Arial" w:hAnsi="Arial" w:cs="Arial"/>
          <w:sz w:val="22"/>
          <w:szCs w:val="22"/>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Ninety-</w:t>
      </w:r>
      <w:r w:rsidR="00F47F78">
        <w:rPr>
          <w:rFonts w:ascii="Arial" w:hAnsi="Arial" w:cs="Arial"/>
          <w:sz w:val="22"/>
          <w:szCs w:val="22"/>
        </w:rPr>
        <w:t>six</w:t>
      </w:r>
      <w:r>
        <w:rPr>
          <w:rFonts w:ascii="Arial" w:hAnsi="Arial" w:cs="Arial"/>
          <w:sz w:val="22"/>
          <w:szCs w:val="22"/>
        </w:rPr>
        <w:t xml:space="preserve"> per cent (9</w:t>
      </w:r>
      <w:r w:rsidR="00F93D2D">
        <w:rPr>
          <w:rFonts w:ascii="Arial" w:hAnsi="Arial" w:cs="Arial"/>
          <w:sz w:val="22"/>
          <w:szCs w:val="22"/>
        </w:rPr>
        <w:t>6</w:t>
      </w:r>
      <w:r>
        <w:rPr>
          <w:rFonts w:ascii="Arial" w:hAnsi="Arial" w:cs="Arial"/>
          <w:sz w:val="22"/>
          <w:szCs w:val="22"/>
        </w:rPr>
        <w:t>%) (1</w:t>
      </w:r>
      <w:r w:rsidR="00F93D2D">
        <w:rPr>
          <w:rFonts w:ascii="Arial" w:hAnsi="Arial" w:cs="Arial"/>
          <w:sz w:val="22"/>
          <w:szCs w:val="22"/>
        </w:rPr>
        <w:t>34</w:t>
      </w:r>
      <w:r>
        <w:rPr>
          <w:rFonts w:ascii="Arial" w:hAnsi="Arial" w:cs="Arial"/>
          <w:sz w:val="22"/>
          <w:szCs w:val="22"/>
        </w:rPr>
        <w:t>/1</w:t>
      </w:r>
      <w:r w:rsidR="00F93D2D">
        <w:rPr>
          <w:rFonts w:ascii="Arial" w:hAnsi="Arial" w:cs="Arial"/>
          <w:sz w:val="22"/>
          <w:szCs w:val="22"/>
        </w:rPr>
        <w:t>39</w:t>
      </w:r>
      <w:r>
        <w:rPr>
          <w:rFonts w:ascii="Arial" w:hAnsi="Arial" w:cs="Arial"/>
          <w:sz w:val="22"/>
          <w:szCs w:val="22"/>
        </w:rPr>
        <w:t xml:space="preserve">) of all study treated toenails met the study </w:t>
      </w:r>
      <w:r w:rsidRPr="00743EA4">
        <w:rPr>
          <w:rFonts w:ascii="Arial" w:hAnsi="Arial" w:cs="Arial"/>
          <w:sz w:val="22"/>
          <w:szCs w:val="22"/>
        </w:rPr>
        <w:t>individual success criteria</w:t>
      </w:r>
      <w:r>
        <w:rPr>
          <w:rFonts w:ascii="Arial" w:hAnsi="Arial" w:cs="Arial"/>
          <w:sz w:val="22"/>
          <w:szCs w:val="22"/>
        </w:rPr>
        <w:t xml:space="preserve"> at week 36 post-procedure administration end evaluation</w:t>
      </w:r>
      <w:r>
        <w:rPr>
          <w:rFonts w:ascii="Arial" w:hAnsi="Arial" w:cs="Arial"/>
          <w:b/>
          <w:sz w:val="22"/>
          <w:szCs w:val="22"/>
        </w:rPr>
        <w:t xml:space="preserve">, </w:t>
      </w:r>
      <w:r w:rsidRPr="001F33A5">
        <w:rPr>
          <w:rFonts w:ascii="Arial" w:hAnsi="Arial" w:cs="Arial"/>
          <w:sz w:val="22"/>
          <w:szCs w:val="22"/>
        </w:rPr>
        <w:t xml:space="preserve">exceeding the pre-established </w:t>
      </w:r>
      <w:r>
        <w:rPr>
          <w:rFonts w:ascii="Arial" w:hAnsi="Arial" w:cs="Arial"/>
          <w:sz w:val="22"/>
          <w:szCs w:val="22"/>
        </w:rPr>
        <w:t>overall study success goal</w:t>
      </w:r>
      <w:r w:rsidRPr="001F33A5">
        <w:rPr>
          <w:rFonts w:ascii="Arial" w:hAnsi="Arial" w:cs="Arial"/>
          <w:sz w:val="22"/>
          <w:szCs w:val="22"/>
        </w:rPr>
        <w:t xml:space="preserve"> of 60% by </w:t>
      </w:r>
      <w:r w:rsidR="00F93D2D">
        <w:rPr>
          <w:rFonts w:ascii="Arial" w:hAnsi="Arial" w:cs="Arial"/>
          <w:sz w:val="22"/>
          <w:szCs w:val="22"/>
        </w:rPr>
        <w:t>36</w:t>
      </w:r>
      <w:r w:rsidRPr="001F33A5">
        <w:rPr>
          <w:rFonts w:ascii="Arial" w:hAnsi="Arial" w:cs="Arial"/>
          <w:sz w:val="22"/>
          <w:szCs w:val="22"/>
        </w:rPr>
        <w:t xml:space="preserve">%. </w:t>
      </w:r>
    </w:p>
    <w:p w:rsidR="006026ED" w:rsidRDefault="006026ED" w:rsidP="006026ED">
      <w:pPr>
        <w:pStyle w:val="ListParagraph"/>
        <w:rPr>
          <w:rFonts w:ascii="Arial" w:hAnsi="Arial" w:cs="Arial"/>
        </w:rPr>
      </w:pPr>
    </w:p>
    <w:p w:rsidR="00F93D2D" w:rsidRDefault="00F93D2D" w:rsidP="006026ED">
      <w:pPr>
        <w:pStyle w:val="ListParagraph"/>
        <w:rPr>
          <w:rFonts w:ascii="Arial" w:hAnsi="Arial" w:cs="Arial"/>
        </w:rPr>
      </w:pPr>
    </w:p>
    <w:p w:rsidR="00F93D2D" w:rsidRDefault="00F93D2D" w:rsidP="006026ED">
      <w:pPr>
        <w:pStyle w:val="ListParagraph"/>
        <w:rPr>
          <w:rFonts w:ascii="Arial" w:hAnsi="Arial" w:cs="Arial"/>
        </w:rPr>
      </w:pPr>
    </w:p>
    <w:p w:rsidR="00F93D2D" w:rsidRDefault="00F93D2D" w:rsidP="006026ED">
      <w:pPr>
        <w:pStyle w:val="ListParagraph"/>
        <w:rPr>
          <w:rFonts w:ascii="Arial" w:hAnsi="Arial" w:cs="Arial"/>
        </w:rPr>
      </w:pPr>
    </w:p>
    <w:p w:rsidR="00F93D2D" w:rsidRDefault="00F93D2D" w:rsidP="006026ED">
      <w:pPr>
        <w:pStyle w:val="ListParagraph"/>
        <w:rPr>
          <w:rFonts w:ascii="Arial" w:hAnsi="Arial" w:cs="Arial"/>
        </w:rPr>
      </w:pPr>
    </w:p>
    <w:p w:rsidR="00F93D2D" w:rsidRDefault="00F93D2D" w:rsidP="006026ED">
      <w:pPr>
        <w:pStyle w:val="ListParagraph"/>
        <w:rPr>
          <w:rFonts w:ascii="Arial" w:hAnsi="Arial" w:cs="Arial"/>
        </w:rPr>
      </w:pPr>
    </w:p>
    <w:p w:rsidR="00F93D2D" w:rsidRDefault="00F93D2D" w:rsidP="006026ED">
      <w:pPr>
        <w:pStyle w:val="ListParagraph"/>
        <w:rPr>
          <w:rFonts w:ascii="Arial" w:hAnsi="Arial" w:cs="Arial"/>
        </w:rPr>
      </w:pPr>
    </w:p>
    <w:p w:rsidR="006026ED" w:rsidRPr="000B450E" w:rsidRDefault="006026ED" w:rsidP="006026ED">
      <w:pPr>
        <w:rPr>
          <w:rFonts w:ascii="Arial" w:hAnsi="Arial" w:cs="Arial"/>
          <w:i/>
          <w:sz w:val="22"/>
          <w:szCs w:val="22"/>
          <w:u w:val="single"/>
        </w:rPr>
      </w:pPr>
      <w:r w:rsidRPr="000B450E">
        <w:rPr>
          <w:rFonts w:ascii="Arial" w:hAnsi="Arial" w:cs="Arial"/>
          <w:i/>
          <w:sz w:val="22"/>
          <w:szCs w:val="22"/>
          <w:u w:val="single"/>
        </w:rPr>
        <w:lastRenderedPageBreak/>
        <w:t xml:space="preserve">Change </w:t>
      </w:r>
      <w:r>
        <w:rPr>
          <w:rFonts w:ascii="Arial" w:hAnsi="Arial" w:cs="Arial"/>
          <w:i/>
          <w:sz w:val="22"/>
          <w:szCs w:val="22"/>
          <w:u w:val="single"/>
        </w:rPr>
        <w:t>S</w:t>
      </w:r>
      <w:r w:rsidRPr="000B450E">
        <w:rPr>
          <w:rFonts w:ascii="Arial" w:hAnsi="Arial" w:cs="Arial"/>
          <w:i/>
          <w:sz w:val="22"/>
          <w:szCs w:val="22"/>
          <w:u w:val="single"/>
        </w:rPr>
        <w:t>cores</w:t>
      </w:r>
      <w:r>
        <w:rPr>
          <w:rFonts w:ascii="Arial" w:hAnsi="Arial" w:cs="Arial"/>
          <w:i/>
          <w:sz w:val="22"/>
          <w:szCs w:val="22"/>
          <w:u w:val="single"/>
        </w:rPr>
        <w:t>: All Toenails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8</w:t>
      </w:r>
      <w:r w:rsidRPr="002E6F9E">
        <w:rPr>
          <w:rFonts w:ascii="Arial" w:hAnsi="Arial" w:cs="Arial"/>
          <w:sz w:val="22"/>
          <w:szCs w:val="22"/>
        </w:rPr>
        <w:t xml:space="preserve"> </w:t>
      </w:r>
      <w:r>
        <w:rPr>
          <w:rFonts w:ascii="Arial" w:hAnsi="Arial" w:cs="Arial"/>
          <w:sz w:val="22"/>
          <w:szCs w:val="22"/>
        </w:rPr>
        <w:t>below show the mean and standard deviation of mm of clear nail at 36 weeks post-procedure administration end (study endpoint) evaluation relative to baseline (pre-procedure) evaluation, and the change (increase) in mm of clear nail between the two evaluation points for all 1</w:t>
      </w:r>
      <w:r w:rsidR="00F93D2D">
        <w:rPr>
          <w:rFonts w:ascii="Arial" w:hAnsi="Arial" w:cs="Arial"/>
          <w:sz w:val="22"/>
          <w:szCs w:val="22"/>
        </w:rPr>
        <w:t>39</w:t>
      </w:r>
      <w:r>
        <w:rPr>
          <w:rFonts w:ascii="Arial" w:hAnsi="Arial" w:cs="Arial"/>
          <w:sz w:val="22"/>
          <w:szCs w:val="22"/>
        </w:rPr>
        <w:t xml:space="preserve"> treated toenails. </w:t>
      </w:r>
    </w:p>
    <w:p w:rsidR="006174E2" w:rsidRDefault="006174E2" w:rsidP="006026ED">
      <w:pPr>
        <w:rPr>
          <w:rFonts w:ascii="Arial" w:hAnsi="Arial" w:cs="Arial"/>
          <w:sz w:val="22"/>
          <w:szCs w:val="22"/>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8</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 xml:space="preserve">Clear Nail at Baseline (Pre-Procedure) and 36 Weeks Post-Procedure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80"/>
        <w:gridCol w:w="2280"/>
        <w:gridCol w:w="2280"/>
      </w:tblGrid>
      <w:tr w:rsidR="006026ED" w:rsidRPr="003362FD" w:rsidTr="001E770E">
        <w:trPr>
          <w:trHeight w:val="350"/>
        </w:trPr>
        <w:tc>
          <w:tcPr>
            <w:tcW w:w="2160" w:type="dxa"/>
            <w:tcBorders>
              <w:bottom w:val="thickThinSmallGap" w:sz="24" w:space="0" w:color="auto"/>
              <w:right w:val="double" w:sz="4" w:space="0" w:color="auto"/>
            </w:tcBorders>
            <w:shd w:val="clear" w:color="auto" w:fill="BFBFBF"/>
            <w:vAlign w:val="center"/>
          </w:tcPr>
          <w:p w:rsidR="006026ED" w:rsidRPr="00657A79" w:rsidRDefault="006026ED" w:rsidP="00F93D2D">
            <w:pPr>
              <w:tabs>
                <w:tab w:val="left" w:pos="360"/>
              </w:tabs>
              <w:jc w:val="center"/>
              <w:rPr>
                <w:rFonts w:ascii="Arial" w:hAnsi="Arial" w:cs="Arial"/>
                <w:b/>
                <w:i/>
                <w:sz w:val="22"/>
                <w:szCs w:val="22"/>
              </w:rPr>
            </w:pPr>
            <w:r>
              <w:rPr>
                <w:rFonts w:ascii="Arial" w:hAnsi="Arial" w:cs="Arial"/>
                <w:b/>
                <w:i/>
                <w:sz w:val="22"/>
                <w:szCs w:val="22"/>
              </w:rPr>
              <w:t>n=1</w:t>
            </w:r>
            <w:r w:rsidR="00F93D2D">
              <w:rPr>
                <w:rFonts w:ascii="Arial" w:hAnsi="Arial" w:cs="Arial"/>
                <w:b/>
                <w:i/>
                <w:sz w:val="22"/>
                <w:szCs w:val="22"/>
              </w:rPr>
              <w:t>39</w:t>
            </w:r>
          </w:p>
        </w:tc>
        <w:tc>
          <w:tcPr>
            <w:tcW w:w="228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Pre-Procedure</w:t>
            </w:r>
          </w:p>
        </w:tc>
        <w:tc>
          <w:tcPr>
            <w:tcW w:w="228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36 Weeks</w:t>
            </w:r>
          </w:p>
        </w:tc>
        <w:tc>
          <w:tcPr>
            <w:tcW w:w="2280"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Change</w:t>
            </w:r>
          </w:p>
        </w:tc>
      </w:tr>
      <w:tr w:rsidR="006026ED" w:rsidRPr="003362FD" w:rsidTr="001E770E">
        <w:trPr>
          <w:trHeight w:val="360"/>
        </w:trPr>
        <w:tc>
          <w:tcPr>
            <w:tcW w:w="216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280" w:type="dxa"/>
            <w:tcBorders>
              <w:top w:val="thickThinSmallGap" w:sz="24" w:space="0" w:color="auto"/>
              <w:left w:val="double" w:sz="4" w:space="0" w:color="auto"/>
            </w:tcBorders>
            <w:shd w:val="clear" w:color="auto" w:fill="auto"/>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5.</w:t>
            </w:r>
            <w:r w:rsidR="00F93D2D">
              <w:rPr>
                <w:rFonts w:ascii="Arial" w:hAnsi="Arial" w:cs="Arial"/>
                <w:sz w:val="22"/>
                <w:szCs w:val="22"/>
              </w:rPr>
              <w:t>90</w:t>
            </w:r>
          </w:p>
        </w:tc>
        <w:tc>
          <w:tcPr>
            <w:tcW w:w="2280" w:type="dxa"/>
            <w:tcBorders>
              <w:top w:val="thickThinSmallGap" w:sz="24" w:space="0" w:color="auto"/>
            </w:tcBorders>
            <w:shd w:val="clear" w:color="auto" w:fill="auto"/>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14.</w:t>
            </w:r>
            <w:r w:rsidR="00F93D2D">
              <w:rPr>
                <w:rFonts w:ascii="Arial" w:hAnsi="Arial" w:cs="Arial"/>
                <w:sz w:val="22"/>
                <w:szCs w:val="22"/>
              </w:rPr>
              <w:t>2</w:t>
            </w:r>
            <w:r>
              <w:rPr>
                <w:rFonts w:ascii="Arial" w:hAnsi="Arial" w:cs="Arial"/>
                <w:sz w:val="22"/>
                <w:szCs w:val="22"/>
              </w:rPr>
              <w:t>6</w:t>
            </w:r>
          </w:p>
        </w:tc>
        <w:tc>
          <w:tcPr>
            <w:tcW w:w="2280" w:type="dxa"/>
            <w:tcBorders>
              <w:top w:val="thickThinSmallGap" w:sz="24" w:space="0" w:color="auto"/>
            </w:tcBorders>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8.</w:t>
            </w:r>
            <w:r w:rsidR="00F93D2D">
              <w:rPr>
                <w:rFonts w:ascii="Arial" w:hAnsi="Arial" w:cs="Arial"/>
                <w:sz w:val="22"/>
                <w:szCs w:val="22"/>
              </w:rPr>
              <w:t>36</w:t>
            </w:r>
          </w:p>
        </w:tc>
      </w:tr>
      <w:tr w:rsidR="006026ED" w:rsidRPr="003362FD" w:rsidTr="001E770E">
        <w:trPr>
          <w:trHeight w:val="350"/>
        </w:trPr>
        <w:tc>
          <w:tcPr>
            <w:tcW w:w="216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280" w:type="dxa"/>
            <w:tcBorders>
              <w:left w:val="double" w:sz="4" w:space="0" w:color="auto"/>
              <w:bottom w:val="single" w:sz="4" w:space="0" w:color="auto"/>
            </w:tcBorders>
            <w:shd w:val="clear" w:color="auto" w:fill="auto"/>
            <w:vAlign w:val="center"/>
          </w:tcPr>
          <w:p w:rsidR="006026ED" w:rsidRPr="00D92038" w:rsidRDefault="00F93D2D" w:rsidP="001E770E">
            <w:pPr>
              <w:tabs>
                <w:tab w:val="left" w:pos="360"/>
              </w:tabs>
              <w:jc w:val="center"/>
              <w:rPr>
                <w:rFonts w:ascii="Arial" w:hAnsi="Arial" w:cs="Arial"/>
                <w:sz w:val="22"/>
                <w:szCs w:val="22"/>
              </w:rPr>
            </w:pPr>
            <w:r>
              <w:rPr>
                <w:rFonts w:ascii="Arial" w:hAnsi="Arial" w:cs="Arial"/>
                <w:sz w:val="22"/>
                <w:szCs w:val="22"/>
              </w:rPr>
              <w:t>4.58</w:t>
            </w:r>
          </w:p>
        </w:tc>
        <w:tc>
          <w:tcPr>
            <w:tcW w:w="2280" w:type="dxa"/>
            <w:tcBorders>
              <w:bottom w:val="single" w:sz="4" w:space="0" w:color="auto"/>
            </w:tcBorders>
            <w:shd w:val="clear" w:color="auto" w:fill="auto"/>
            <w:vAlign w:val="center"/>
          </w:tcPr>
          <w:p w:rsidR="006026ED" w:rsidRPr="00D92038" w:rsidRDefault="00F93D2D" w:rsidP="001E770E">
            <w:pPr>
              <w:tabs>
                <w:tab w:val="left" w:pos="360"/>
              </w:tabs>
              <w:jc w:val="center"/>
              <w:rPr>
                <w:rFonts w:ascii="Arial" w:hAnsi="Arial" w:cs="Arial"/>
                <w:sz w:val="22"/>
                <w:szCs w:val="22"/>
              </w:rPr>
            </w:pPr>
            <w:r>
              <w:rPr>
                <w:rFonts w:ascii="Arial" w:hAnsi="Arial" w:cs="Arial"/>
                <w:sz w:val="22"/>
                <w:szCs w:val="22"/>
              </w:rPr>
              <w:t>4.66</w:t>
            </w:r>
          </w:p>
        </w:tc>
        <w:tc>
          <w:tcPr>
            <w:tcW w:w="2280" w:type="dxa"/>
            <w:tcBorders>
              <w:bottom w:val="single" w:sz="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4.08</w:t>
            </w:r>
          </w:p>
        </w:tc>
      </w:tr>
    </w:tbl>
    <w:p w:rsidR="006026ED" w:rsidRDefault="006026ED" w:rsidP="006026ED">
      <w:pPr>
        <w:rPr>
          <w:rFonts w:ascii="Arial" w:hAnsi="Arial" w:cs="Arial"/>
          <w:sz w:val="22"/>
          <w:szCs w:val="22"/>
        </w:rPr>
      </w:pPr>
    </w:p>
    <w:p w:rsidR="006026ED" w:rsidRPr="00D44815" w:rsidRDefault="006026ED" w:rsidP="006026ED">
      <w:pPr>
        <w:pStyle w:val="ListParagraph"/>
        <w:ind w:left="0"/>
        <w:rPr>
          <w:rFonts w:ascii="Arial" w:hAnsi="Arial" w:cs="Arial"/>
        </w:rPr>
      </w:pPr>
      <w:r>
        <w:rPr>
          <w:rFonts w:ascii="Arial" w:hAnsi="Arial" w:cs="Arial"/>
        </w:rPr>
        <w:t>T</w:t>
      </w:r>
      <w:r w:rsidRPr="00D44815">
        <w:rPr>
          <w:rFonts w:ascii="Arial" w:hAnsi="Arial" w:cs="Arial"/>
        </w:rPr>
        <w:t xml:space="preserve">he </w:t>
      </w:r>
      <w:r>
        <w:rPr>
          <w:rFonts w:ascii="Arial" w:hAnsi="Arial" w:cs="Arial"/>
        </w:rPr>
        <w:t>mean</w:t>
      </w:r>
      <w:r w:rsidRPr="00D44815">
        <w:rPr>
          <w:rFonts w:ascii="Arial" w:hAnsi="Arial" w:cs="Arial"/>
        </w:rPr>
        <w:t xml:space="preserve"> increase in </w:t>
      </w:r>
      <w:r>
        <w:rPr>
          <w:rFonts w:ascii="Arial" w:hAnsi="Arial" w:cs="Arial"/>
        </w:rPr>
        <w:t xml:space="preserve">mm of </w:t>
      </w:r>
      <w:r w:rsidRPr="00D44815">
        <w:rPr>
          <w:rFonts w:ascii="Arial" w:hAnsi="Arial" w:cs="Arial"/>
        </w:rPr>
        <w:t xml:space="preserve">clear nail </w:t>
      </w:r>
      <w:r>
        <w:rPr>
          <w:rFonts w:ascii="Arial" w:hAnsi="Arial" w:cs="Arial"/>
        </w:rPr>
        <w:t xml:space="preserve">from pre-procedure (baseline) administration evaluation to 36 weeks post-procedure administration end evaluation for all treated toenails was 8.82 mm, 5.82 mm in excess of the pre-established 3 mm increase success criteria. </w:t>
      </w:r>
      <w:r w:rsidRPr="00D44815">
        <w:rPr>
          <w:rFonts w:ascii="Arial" w:hAnsi="Arial" w:cs="Arial"/>
        </w:rPr>
        <w:t xml:space="preserve"> </w:t>
      </w:r>
    </w:p>
    <w:p w:rsidR="006026ED" w:rsidRDefault="006026ED" w:rsidP="006026ED">
      <w:pPr>
        <w:pStyle w:val="BodyText"/>
        <w:rPr>
          <w:b/>
        </w:rPr>
      </w:pPr>
    </w:p>
    <w:p w:rsidR="006026ED" w:rsidRPr="007133F1" w:rsidRDefault="006026ED" w:rsidP="006026ED">
      <w:pPr>
        <w:tabs>
          <w:tab w:val="left" w:pos="360"/>
        </w:tabs>
        <w:rPr>
          <w:rFonts w:ascii="Arial" w:hAnsi="Arial" w:cs="Arial"/>
          <w:sz w:val="22"/>
          <w:szCs w:val="22"/>
        </w:rPr>
      </w:pPr>
      <w:r w:rsidRPr="00F058CC">
        <w:rPr>
          <w:rFonts w:ascii="Arial" w:hAnsi="Arial" w:cs="Arial"/>
          <w:sz w:val="22"/>
          <w:szCs w:val="22"/>
        </w:rPr>
        <w:t xml:space="preserve">A </w:t>
      </w:r>
      <w:r w:rsidRPr="00766478">
        <w:rPr>
          <w:rFonts w:ascii="Arial" w:hAnsi="Arial" w:cs="Arial"/>
          <w:b/>
          <w:sz w:val="22"/>
          <w:szCs w:val="22"/>
        </w:rPr>
        <w:t>t-test</w:t>
      </w:r>
      <w:r>
        <w:rPr>
          <w:rFonts w:ascii="Arial" w:hAnsi="Arial" w:cs="Arial"/>
          <w:b/>
          <w:sz w:val="22"/>
          <w:szCs w:val="22"/>
        </w:rPr>
        <w:t xml:space="preserve"> for paired samples</w:t>
      </w:r>
      <w:r w:rsidRPr="00F058CC">
        <w:rPr>
          <w:rFonts w:ascii="Arial" w:hAnsi="Arial" w:cs="Arial"/>
          <w:sz w:val="22"/>
          <w:szCs w:val="22"/>
        </w:rPr>
        <w:t xml:space="preserve"> </w:t>
      </w:r>
      <w:r>
        <w:rPr>
          <w:rFonts w:ascii="Arial" w:hAnsi="Arial" w:cs="Arial"/>
          <w:sz w:val="22"/>
          <w:szCs w:val="22"/>
        </w:rPr>
        <w:t>revealed the mean change of +8.</w:t>
      </w:r>
      <w:r w:rsidR="00F93D2D">
        <w:rPr>
          <w:rFonts w:ascii="Arial" w:hAnsi="Arial" w:cs="Arial"/>
          <w:sz w:val="22"/>
          <w:szCs w:val="22"/>
        </w:rPr>
        <w:t>36</w:t>
      </w:r>
      <w:r>
        <w:rPr>
          <w:rFonts w:ascii="Arial" w:hAnsi="Arial" w:cs="Arial"/>
          <w:sz w:val="22"/>
          <w:szCs w:val="22"/>
        </w:rPr>
        <w:t xml:space="preserve"> mm in clear nail from pre-procedure administration to 36 weeks post-procedure administration end to be </w:t>
      </w:r>
      <w:r w:rsidRPr="00655E12">
        <w:rPr>
          <w:rFonts w:ascii="Arial" w:hAnsi="Arial" w:cs="Arial"/>
          <w:sz w:val="22"/>
          <w:szCs w:val="22"/>
          <w:u w:val="single"/>
        </w:rPr>
        <w:t>statistically significant</w:t>
      </w:r>
      <w:r>
        <w:rPr>
          <w:rFonts w:ascii="Arial" w:hAnsi="Arial" w:cs="Arial"/>
          <w:sz w:val="22"/>
          <w:szCs w:val="22"/>
        </w:rPr>
        <w:t xml:space="preserve">: </w:t>
      </w:r>
      <w:r w:rsidRPr="00FE1478">
        <w:rPr>
          <w:rFonts w:ascii="Monotype Corsiva" w:hAnsi="Monotype Corsiva"/>
          <w:sz w:val="28"/>
          <w:szCs w:val="28"/>
        </w:rPr>
        <w:t>µa-µb</w:t>
      </w:r>
      <w:r w:rsidRPr="00FE1478">
        <w:rPr>
          <w:rFonts w:ascii="Arial" w:hAnsi="Arial" w:cs="Arial"/>
          <w:sz w:val="22"/>
          <w:szCs w:val="22"/>
        </w:rPr>
        <w:t>=</w:t>
      </w:r>
      <w:r>
        <w:rPr>
          <w:rFonts w:ascii="Arial" w:hAnsi="Arial" w:cs="Arial"/>
          <w:sz w:val="22"/>
          <w:szCs w:val="22"/>
        </w:rPr>
        <w:t>-8</w:t>
      </w:r>
      <w:r w:rsidRPr="00FE1478">
        <w:rPr>
          <w:rFonts w:ascii="Arial" w:hAnsi="Arial" w:cs="Arial"/>
          <w:sz w:val="22"/>
          <w:szCs w:val="22"/>
        </w:rPr>
        <w:t>.</w:t>
      </w:r>
      <w:r w:rsidR="00F93D2D">
        <w:rPr>
          <w:rFonts w:ascii="Arial" w:hAnsi="Arial" w:cs="Arial"/>
          <w:sz w:val="22"/>
          <w:szCs w:val="22"/>
        </w:rPr>
        <w:t>36</w:t>
      </w:r>
      <w:r>
        <w:rPr>
          <w:rFonts w:ascii="Monotype Corsiva" w:hAnsi="Monotype Corsiva"/>
          <w:sz w:val="28"/>
          <w:szCs w:val="28"/>
        </w:rPr>
        <w:t xml:space="preserve">; </w:t>
      </w:r>
      <w:r>
        <w:rPr>
          <w:rFonts w:ascii="Arial" w:hAnsi="Arial" w:cs="Arial"/>
          <w:sz w:val="22"/>
          <w:szCs w:val="22"/>
        </w:rPr>
        <w:t>t=-2</w:t>
      </w:r>
      <w:r w:rsidR="00F93D2D">
        <w:rPr>
          <w:rFonts w:ascii="Arial" w:hAnsi="Arial" w:cs="Arial"/>
          <w:sz w:val="22"/>
          <w:szCs w:val="22"/>
        </w:rPr>
        <w:t>3</w:t>
      </w:r>
      <w:r>
        <w:rPr>
          <w:rFonts w:ascii="Arial" w:hAnsi="Arial" w:cs="Arial"/>
          <w:sz w:val="22"/>
          <w:szCs w:val="22"/>
        </w:rPr>
        <w:t>.</w:t>
      </w:r>
      <w:r w:rsidR="00F93D2D">
        <w:rPr>
          <w:rFonts w:ascii="Arial" w:hAnsi="Arial" w:cs="Arial"/>
          <w:sz w:val="22"/>
          <w:szCs w:val="22"/>
        </w:rPr>
        <w:t>02</w:t>
      </w:r>
      <w:r>
        <w:rPr>
          <w:rFonts w:ascii="Arial" w:hAnsi="Arial" w:cs="Arial"/>
          <w:sz w:val="22"/>
          <w:szCs w:val="22"/>
        </w:rPr>
        <w:t>; df=1</w:t>
      </w:r>
      <w:r w:rsidR="00F93D2D">
        <w:rPr>
          <w:rFonts w:ascii="Arial" w:hAnsi="Arial" w:cs="Arial"/>
          <w:sz w:val="22"/>
          <w:szCs w:val="22"/>
        </w:rPr>
        <w:t>38</w:t>
      </w:r>
      <w:r>
        <w:rPr>
          <w:rFonts w:ascii="Arial" w:hAnsi="Arial" w:cs="Arial"/>
          <w:sz w:val="22"/>
          <w:szCs w:val="22"/>
        </w:rPr>
        <w:t xml:space="preserve">; p(two-tailed)&lt;0.0001 </w:t>
      </w:r>
    </w:p>
    <w:p w:rsidR="006026ED" w:rsidRDefault="006026ED" w:rsidP="006026ED">
      <w:pPr>
        <w:pStyle w:val="BodyText"/>
        <w:rPr>
          <w:b/>
        </w:rPr>
      </w:pPr>
    </w:p>
    <w:p w:rsidR="006026ED" w:rsidRDefault="006026ED" w:rsidP="006026ED">
      <w:pPr>
        <w:pStyle w:val="BodyText"/>
        <w:rPr>
          <w:b/>
        </w:rPr>
      </w:pPr>
      <w:r>
        <w:rPr>
          <w:b/>
        </w:rPr>
        <w:t xml:space="preserve">This sizeable and statistically significant increase in mm of clear nail from baseline to study endpoint across all treated toenails - almost 3 times the pre-established goal - indicates that there is a strong treatment effect of the application of the Erchonia LUNULA™ to </w:t>
      </w:r>
      <w:r w:rsidR="00F93D2D">
        <w:rPr>
          <w:b/>
        </w:rPr>
        <w:t xml:space="preserve">treating </w:t>
      </w:r>
      <w:r>
        <w:rPr>
          <w:b/>
        </w:rPr>
        <w:t xml:space="preserve">toenail onychomycosis. </w:t>
      </w:r>
    </w:p>
    <w:p w:rsidR="006026ED" w:rsidRDefault="006026ED" w:rsidP="006026ED">
      <w:pPr>
        <w:pStyle w:val="BodyText"/>
        <w:rPr>
          <w:b/>
        </w:rPr>
      </w:pPr>
    </w:p>
    <w:p w:rsidR="006026ED" w:rsidRPr="000B450E" w:rsidRDefault="006026ED" w:rsidP="006026ED">
      <w:pPr>
        <w:rPr>
          <w:rFonts w:ascii="Arial" w:hAnsi="Arial" w:cs="Arial"/>
          <w:i/>
          <w:sz w:val="22"/>
          <w:szCs w:val="22"/>
          <w:u w:val="single"/>
        </w:rPr>
      </w:pPr>
      <w:r w:rsidRPr="000B450E">
        <w:rPr>
          <w:rFonts w:ascii="Arial" w:hAnsi="Arial" w:cs="Arial"/>
          <w:i/>
          <w:sz w:val="22"/>
          <w:szCs w:val="22"/>
          <w:u w:val="single"/>
        </w:rPr>
        <w:t xml:space="preserve">Change </w:t>
      </w:r>
      <w:r>
        <w:rPr>
          <w:rFonts w:ascii="Arial" w:hAnsi="Arial" w:cs="Arial"/>
          <w:i/>
          <w:sz w:val="22"/>
          <w:szCs w:val="22"/>
          <w:u w:val="single"/>
        </w:rPr>
        <w:t>S</w:t>
      </w:r>
      <w:r w:rsidRPr="000B450E">
        <w:rPr>
          <w:rFonts w:ascii="Arial" w:hAnsi="Arial" w:cs="Arial"/>
          <w:i/>
          <w:sz w:val="22"/>
          <w:szCs w:val="22"/>
          <w:u w:val="single"/>
        </w:rPr>
        <w:t>cores</w:t>
      </w:r>
      <w:r>
        <w:rPr>
          <w:rFonts w:ascii="Arial" w:hAnsi="Arial" w:cs="Arial"/>
          <w:i/>
          <w:sz w:val="22"/>
          <w:szCs w:val="22"/>
          <w:u w:val="single"/>
        </w:rPr>
        <w:t>: Great Toenails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9</w:t>
      </w:r>
      <w:r w:rsidRPr="002E6F9E">
        <w:rPr>
          <w:rFonts w:ascii="Arial" w:hAnsi="Arial" w:cs="Arial"/>
          <w:sz w:val="22"/>
          <w:szCs w:val="22"/>
        </w:rPr>
        <w:t xml:space="preserve"> </w:t>
      </w:r>
      <w:r>
        <w:rPr>
          <w:rFonts w:ascii="Arial" w:hAnsi="Arial" w:cs="Arial"/>
          <w:sz w:val="22"/>
          <w:szCs w:val="22"/>
        </w:rPr>
        <w:t xml:space="preserve">below show the mean and standard deviation of mm of clear nail at 36 weeks post-procedure administration end (study endpoint) evaluation relative to baseline (pre-procedure) evaluation, and the change (increase) in mm of clear nail between the two evaluation points for the subset of the </w:t>
      </w:r>
      <w:r w:rsidR="00F93D2D">
        <w:rPr>
          <w:rFonts w:ascii="Arial" w:hAnsi="Arial" w:cs="Arial"/>
          <w:sz w:val="22"/>
          <w:szCs w:val="22"/>
        </w:rPr>
        <w:t>10</w:t>
      </w:r>
      <w:r>
        <w:rPr>
          <w:rFonts w:ascii="Arial" w:hAnsi="Arial" w:cs="Arial"/>
          <w:sz w:val="22"/>
          <w:szCs w:val="22"/>
        </w:rPr>
        <w:t xml:space="preserve">9 treated great toenails. </w:t>
      </w:r>
    </w:p>
    <w:p w:rsidR="006026ED" w:rsidRDefault="006026ED" w:rsidP="006026ED">
      <w:pPr>
        <w:pStyle w:val="BodyText"/>
        <w:rPr>
          <w:b/>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9</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 xml:space="preserve">Clear Nail at Pre-Procedure &amp; 36 Weeks Post-Procedure for Great Toenails </w:t>
      </w:r>
      <w:r w:rsidRPr="00D92038">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80"/>
        <w:gridCol w:w="2280"/>
        <w:gridCol w:w="2280"/>
      </w:tblGrid>
      <w:tr w:rsidR="006026ED" w:rsidRPr="003362FD" w:rsidTr="001E770E">
        <w:trPr>
          <w:trHeight w:val="350"/>
        </w:trPr>
        <w:tc>
          <w:tcPr>
            <w:tcW w:w="2160" w:type="dxa"/>
            <w:tcBorders>
              <w:bottom w:val="thickThinSmallGap" w:sz="24" w:space="0" w:color="auto"/>
              <w:right w:val="double" w:sz="4" w:space="0" w:color="auto"/>
            </w:tcBorders>
            <w:shd w:val="clear" w:color="auto" w:fill="BFBFBF"/>
            <w:vAlign w:val="center"/>
          </w:tcPr>
          <w:p w:rsidR="006026ED" w:rsidRPr="00657A79" w:rsidRDefault="006026ED" w:rsidP="00F93D2D">
            <w:pPr>
              <w:tabs>
                <w:tab w:val="left" w:pos="360"/>
              </w:tabs>
              <w:jc w:val="center"/>
              <w:rPr>
                <w:rFonts w:ascii="Arial" w:hAnsi="Arial" w:cs="Arial"/>
                <w:b/>
                <w:i/>
                <w:sz w:val="22"/>
                <w:szCs w:val="22"/>
              </w:rPr>
            </w:pPr>
            <w:r>
              <w:rPr>
                <w:rFonts w:ascii="Arial" w:hAnsi="Arial" w:cs="Arial"/>
                <w:b/>
                <w:i/>
                <w:sz w:val="22"/>
                <w:szCs w:val="22"/>
              </w:rPr>
              <w:t>n=</w:t>
            </w:r>
            <w:r w:rsidR="00F93D2D">
              <w:rPr>
                <w:rFonts w:ascii="Arial" w:hAnsi="Arial" w:cs="Arial"/>
                <w:b/>
                <w:i/>
                <w:sz w:val="22"/>
                <w:szCs w:val="22"/>
              </w:rPr>
              <w:t>10</w:t>
            </w:r>
            <w:r>
              <w:rPr>
                <w:rFonts w:ascii="Arial" w:hAnsi="Arial" w:cs="Arial"/>
                <w:b/>
                <w:i/>
                <w:sz w:val="22"/>
                <w:szCs w:val="22"/>
              </w:rPr>
              <w:t>9</w:t>
            </w:r>
          </w:p>
        </w:tc>
        <w:tc>
          <w:tcPr>
            <w:tcW w:w="228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Pre-Procedure</w:t>
            </w:r>
          </w:p>
        </w:tc>
        <w:tc>
          <w:tcPr>
            <w:tcW w:w="228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36 Weeks</w:t>
            </w:r>
          </w:p>
        </w:tc>
        <w:tc>
          <w:tcPr>
            <w:tcW w:w="2280"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Change</w:t>
            </w:r>
          </w:p>
        </w:tc>
      </w:tr>
      <w:tr w:rsidR="006026ED" w:rsidRPr="003362FD" w:rsidTr="001E770E">
        <w:trPr>
          <w:trHeight w:val="360"/>
        </w:trPr>
        <w:tc>
          <w:tcPr>
            <w:tcW w:w="216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280" w:type="dxa"/>
            <w:tcBorders>
              <w:top w:val="thickThinSmallGap" w:sz="24" w:space="0" w:color="auto"/>
              <w:left w:val="double" w:sz="4" w:space="0" w:color="auto"/>
            </w:tcBorders>
            <w:shd w:val="clear" w:color="auto" w:fill="auto"/>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6.</w:t>
            </w:r>
            <w:r w:rsidR="00F93D2D">
              <w:rPr>
                <w:rFonts w:ascii="Arial" w:hAnsi="Arial" w:cs="Arial"/>
                <w:sz w:val="22"/>
                <w:szCs w:val="22"/>
              </w:rPr>
              <w:t>90</w:t>
            </w:r>
          </w:p>
        </w:tc>
        <w:tc>
          <w:tcPr>
            <w:tcW w:w="2280" w:type="dxa"/>
            <w:tcBorders>
              <w:top w:val="thickThinSmallGap" w:sz="24" w:space="0" w:color="auto"/>
            </w:tcBorders>
            <w:shd w:val="clear" w:color="auto" w:fill="auto"/>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16.</w:t>
            </w:r>
            <w:r w:rsidR="00F93D2D">
              <w:rPr>
                <w:rFonts w:ascii="Arial" w:hAnsi="Arial" w:cs="Arial"/>
                <w:sz w:val="22"/>
                <w:szCs w:val="22"/>
              </w:rPr>
              <w:t>11</w:t>
            </w:r>
          </w:p>
        </w:tc>
        <w:tc>
          <w:tcPr>
            <w:tcW w:w="2280" w:type="dxa"/>
            <w:tcBorders>
              <w:top w:val="thickThinSmallGap" w:sz="24" w:space="0" w:color="auto"/>
            </w:tcBorders>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9.</w:t>
            </w:r>
            <w:r w:rsidR="00F93D2D">
              <w:rPr>
                <w:rFonts w:ascii="Arial" w:hAnsi="Arial" w:cs="Arial"/>
                <w:sz w:val="22"/>
                <w:szCs w:val="22"/>
              </w:rPr>
              <w:t>22</w:t>
            </w:r>
          </w:p>
        </w:tc>
      </w:tr>
      <w:tr w:rsidR="006026ED" w:rsidRPr="003362FD" w:rsidTr="001E770E">
        <w:trPr>
          <w:trHeight w:val="350"/>
        </w:trPr>
        <w:tc>
          <w:tcPr>
            <w:tcW w:w="216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280" w:type="dxa"/>
            <w:tcBorders>
              <w:left w:val="double" w:sz="4" w:space="0" w:color="auto"/>
              <w:bottom w:val="single" w:sz="4" w:space="0" w:color="auto"/>
            </w:tcBorders>
            <w:shd w:val="clear" w:color="auto" w:fill="auto"/>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4.</w:t>
            </w:r>
            <w:r w:rsidR="00F93D2D">
              <w:rPr>
                <w:rFonts w:ascii="Arial" w:hAnsi="Arial" w:cs="Arial"/>
                <w:sz w:val="22"/>
                <w:szCs w:val="22"/>
              </w:rPr>
              <w:t>64</w:t>
            </w:r>
          </w:p>
        </w:tc>
        <w:tc>
          <w:tcPr>
            <w:tcW w:w="2280" w:type="dxa"/>
            <w:tcBorders>
              <w:bottom w:val="single" w:sz="4" w:space="0" w:color="auto"/>
            </w:tcBorders>
            <w:shd w:val="clear" w:color="auto" w:fill="auto"/>
            <w:vAlign w:val="center"/>
          </w:tcPr>
          <w:p w:rsidR="006026ED" w:rsidRPr="00D92038" w:rsidRDefault="00F93D2D" w:rsidP="00F93D2D">
            <w:pPr>
              <w:tabs>
                <w:tab w:val="left" w:pos="360"/>
              </w:tabs>
              <w:jc w:val="center"/>
              <w:rPr>
                <w:rFonts w:ascii="Arial" w:hAnsi="Arial" w:cs="Arial"/>
                <w:sz w:val="22"/>
                <w:szCs w:val="22"/>
              </w:rPr>
            </w:pPr>
            <w:r>
              <w:rPr>
                <w:rFonts w:ascii="Arial" w:hAnsi="Arial" w:cs="Arial"/>
                <w:sz w:val="22"/>
                <w:szCs w:val="22"/>
              </w:rPr>
              <w:t>3</w:t>
            </w:r>
            <w:r w:rsidR="006026ED">
              <w:rPr>
                <w:rFonts w:ascii="Arial" w:hAnsi="Arial" w:cs="Arial"/>
                <w:sz w:val="22"/>
                <w:szCs w:val="22"/>
              </w:rPr>
              <w:t>.</w:t>
            </w:r>
            <w:r>
              <w:rPr>
                <w:rFonts w:ascii="Arial" w:hAnsi="Arial" w:cs="Arial"/>
                <w:sz w:val="22"/>
                <w:szCs w:val="22"/>
              </w:rPr>
              <w:t>34</w:t>
            </w:r>
          </w:p>
        </w:tc>
        <w:tc>
          <w:tcPr>
            <w:tcW w:w="2280" w:type="dxa"/>
            <w:tcBorders>
              <w:bottom w:val="single" w:sz="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4.02</w:t>
            </w:r>
          </w:p>
        </w:tc>
      </w:tr>
    </w:tbl>
    <w:p w:rsidR="006026ED" w:rsidRDefault="006026ED" w:rsidP="006026ED">
      <w:pPr>
        <w:rPr>
          <w:rFonts w:ascii="Arial" w:hAnsi="Arial" w:cs="Arial"/>
          <w:sz w:val="22"/>
          <w:szCs w:val="22"/>
        </w:rPr>
      </w:pPr>
    </w:p>
    <w:p w:rsidR="006026ED" w:rsidRPr="00D44815" w:rsidRDefault="006026ED" w:rsidP="006026ED">
      <w:pPr>
        <w:pStyle w:val="ListParagraph"/>
        <w:ind w:left="0"/>
        <w:rPr>
          <w:rFonts w:ascii="Arial" w:hAnsi="Arial" w:cs="Arial"/>
        </w:rPr>
      </w:pPr>
      <w:r>
        <w:rPr>
          <w:rFonts w:ascii="Arial" w:hAnsi="Arial" w:cs="Arial"/>
        </w:rPr>
        <w:t>T</w:t>
      </w:r>
      <w:r w:rsidRPr="00D44815">
        <w:rPr>
          <w:rFonts w:ascii="Arial" w:hAnsi="Arial" w:cs="Arial"/>
        </w:rPr>
        <w:t xml:space="preserve">he </w:t>
      </w:r>
      <w:r>
        <w:rPr>
          <w:rFonts w:ascii="Arial" w:hAnsi="Arial" w:cs="Arial"/>
        </w:rPr>
        <w:t>mean</w:t>
      </w:r>
      <w:r w:rsidRPr="00D44815">
        <w:rPr>
          <w:rFonts w:ascii="Arial" w:hAnsi="Arial" w:cs="Arial"/>
        </w:rPr>
        <w:t xml:space="preserve"> increase in </w:t>
      </w:r>
      <w:r>
        <w:rPr>
          <w:rFonts w:ascii="Arial" w:hAnsi="Arial" w:cs="Arial"/>
        </w:rPr>
        <w:t xml:space="preserve">mm of </w:t>
      </w:r>
      <w:r w:rsidRPr="00D44815">
        <w:rPr>
          <w:rFonts w:ascii="Arial" w:hAnsi="Arial" w:cs="Arial"/>
        </w:rPr>
        <w:t xml:space="preserve">clear nail </w:t>
      </w:r>
      <w:r>
        <w:rPr>
          <w:rFonts w:ascii="Arial" w:hAnsi="Arial" w:cs="Arial"/>
        </w:rPr>
        <w:t>from pre-procedure (baseline) administration evaluation to 36 weeks post-procedure administration end evaluation for great toenails was 9.</w:t>
      </w:r>
      <w:r w:rsidR="00F93D2D">
        <w:rPr>
          <w:rFonts w:ascii="Arial" w:hAnsi="Arial" w:cs="Arial"/>
        </w:rPr>
        <w:t>22</w:t>
      </w:r>
      <w:r>
        <w:rPr>
          <w:rFonts w:ascii="Arial" w:hAnsi="Arial" w:cs="Arial"/>
        </w:rPr>
        <w:t xml:space="preserve"> mm, 6.</w:t>
      </w:r>
      <w:r w:rsidR="00F93D2D">
        <w:rPr>
          <w:rFonts w:ascii="Arial" w:hAnsi="Arial" w:cs="Arial"/>
        </w:rPr>
        <w:t>22</w:t>
      </w:r>
      <w:r>
        <w:rPr>
          <w:rFonts w:ascii="Arial" w:hAnsi="Arial" w:cs="Arial"/>
        </w:rPr>
        <w:t xml:space="preserve"> mm in excess of the pre-established 3 mm increase success criteria. </w:t>
      </w:r>
      <w:r w:rsidRPr="00D44815">
        <w:rPr>
          <w:rFonts w:ascii="Arial" w:hAnsi="Arial" w:cs="Arial"/>
        </w:rPr>
        <w:t xml:space="preserve"> </w:t>
      </w:r>
    </w:p>
    <w:p w:rsidR="006026ED" w:rsidRDefault="006026ED" w:rsidP="006026ED">
      <w:pPr>
        <w:pStyle w:val="BodyText"/>
        <w:rPr>
          <w:b/>
        </w:rPr>
      </w:pPr>
    </w:p>
    <w:p w:rsidR="006026ED" w:rsidRPr="007133F1" w:rsidRDefault="006026ED" w:rsidP="006026ED">
      <w:pPr>
        <w:tabs>
          <w:tab w:val="left" w:pos="360"/>
        </w:tabs>
        <w:rPr>
          <w:rFonts w:ascii="Arial" w:hAnsi="Arial" w:cs="Arial"/>
          <w:sz w:val="22"/>
          <w:szCs w:val="22"/>
        </w:rPr>
      </w:pPr>
      <w:r w:rsidRPr="00F058CC">
        <w:rPr>
          <w:rFonts w:ascii="Arial" w:hAnsi="Arial" w:cs="Arial"/>
          <w:sz w:val="22"/>
          <w:szCs w:val="22"/>
        </w:rPr>
        <w:t xml:space="preserve">A </w:t>
      </w:r>
      <w:r w:rsidRPr="00766478">
        <w:rPr>
          <w:rFonts w:ascii="Arial" w:hAnsi="Arial" w:cs="Arial"/>
          <w:b/>
          <w:sz w:val="22"/>
          <w:szCs w:val="22"/>
        </w:rPr>
        <w:t>t-test</w:t>
      </w:r>
      <w:r>
        <w:rPr>
          <w:rFonts w:ascii="Arial" w:hAnsi="Arial" w:cs="Arial"/>
          <w:b/>
          <w:sz w:val="22"/>
          <w:szCs w:val="22"/>
        </w:rPr>
        <w:t xml:space="preserve"> for paired samples</w:t>
      </w:r>
      <w:r w:rsidRPr="00F058CC">
        <w:rPr>
          <w:rFonts w:ascii="Arial" w:hAnsi="Arial" w:cs="Arial"/>
          <w:sz w:val="22"/>
          <w:szCs w:val="22"/>
        </w:rPr>
        <w:t xml:space="preserve"> </w:t>
      </w:r>
      <w:r>
        <w:rPr>
          <w:rFonts w:ascii="Arial" w:hAnsi="Arial" w:cs="Arial"/>
          <w:sz w:val="22"/>
          <w:szCs w:val="22"/>
        </w:rPr>
        <w:t>revealed the mean change of +9.</w:t>
      </w:r>
      <w:r w:rsidR="00F93D2D">
        <w:rPr>
          <w:rFonts w:ascii="Arial" w:hAnsi="Arial" w:cs="Arial"/>
          <w:sz w:val="22"/>
          <w:szCs w:val="22"/>
        </w:rPr>
        <w:t>22</w:t>
      </w:r>
      <w:r>
        <w:rPr>
          <w:rFonts w:ascii="Arial" w:hAnsi="Arial" w:cs="Arial"/>
          <w:sz w:val="22"/>
          <w:szCs w:val="22"/>
        </w:rPr>
        <w:t xml:space="preserve"> mm in clear nail from pre-procedure administration to 36 weeks post-procedure administration end for the great toenail subsample to be </w:t>
      </w:r>
      <w:r w:rsidRPr="00655E12">
        <w:rPr>
          <w:rFonts w:ascii="Arial" w:hAnsi="Arial" w:cs="Arial"/>
          <w:sz w:val="22"/>
          <w:szCs w:val="22"/>
          <w:u w:val="single"/>
        </w:rPr>
        <w:t>statistically significant</w:t>
      </w:r>
      <w:r>
        <w:rPr>
          <w:rFonts w:ascii="Arial" w:hAnsi="Arial" w:cs="Arial"/>
          <w:sz w:val="22"/>
          <w:szCs w:val="22"/>
        </w:rPr>
        <w:t xml:space="preserve">: </w:t>
      </w:r>
      <w:r w:rsidRPr="00FE1478">
        <w:rPr>
          <w:rFonts w:ascii="Monotype Corsiva" w:hAnsi="Monotype Corsiva"/>
          <w:sz w:val="28"/>
          <w:szCs w:val="28"/>
        </w:rPr>
        <w:t>µa-µb</w:t>
      </w:r>
      <w:r w:rsidRPr="00FE1478">
        <w:rPr>
          <w:rFonts w:ascii="Arial" w:hAnsi="Arial" w:cs="Arial"/>
          <w:sz w:val="22"/>
          <w:szCs w:val="22"/>
        </w:rPr>
        <w:t>=</w:t>
      </w:r>
      <w:r>
        <w:rPr>
          <w:rFonts w:ascii="Arial" w:hAnsi="Arial" w:cs="Arial"/>
          <w:sz w:val="22"/>
          <w:szCs w:val="22"/>
        </w:rPr>
        <w:t>-9</w:t>
      </w:r>
      <w:r w:rsidRPr="00FE1478">
        <w:rPr>
          <w:rFonts w:ascii="Arial" w:hAnsi="Arial" w:cs="Arial"/>
          <w:sz w:val="22"/>
          <w:szCs w:val="22"/>
        </w:rPr>
        <w:t>.</w:t>
      </w:r>
      <w:r w:rsidR="00F93D2D">
        <w:rPr>
          <w:rFonts w:ascii="Arial" w:hAnsi="Arial" w:cs="Arial"/>
          <w:sz w:val="22"/>
          <w:szCs w:val="22"/>
        </w:rPr>
        <w:t>22</w:t>
      </w:r>
      <w:r>
        <w:rPr>
          <w:rFonts w:ascii="Monotype Corsiva" w:hAnsi="Monotype Corsiva"/>
          <w:sz w:val="28"/>
          <w:szCs w:val="28"/>
        </w:rPr>
        <w:t xml:space="preserve">; </w:t>
      </w:r>
      <w:r>
        <w:rPr>
          <w:rFonts w:ascii="Arial" w:hAnsi="Arial" w:cs="Arial"/>
          <w:sz w:val="22"/>
          <w:szCs w:val="22"/>
        </w:rPr>
        <w:t>t=-2</w:t>
      </w:r>
      <w:r w:rsidR="00F93D2D">
        <w:rPr>
          <w:rFonts w:ascii="Arial" w:hAnsi="Arial" w:cs="Arial"/>
          <w:sz w:val="22"/>
          <w:szCs w:val="22"/>
        </w:rPr>
        <w:t>1</w:t>
      </w:r>
      <w:r>
        <w:rPr>
          <w:rFonts w:ascii="Arial" w:hAnsi="Arial" w:cs="Arial"/>
          <w:sz w:val="22"/>
          <w:szCs w:val="22"/>
        </w:rPr>
        <w:t>.</w:t>
      </w:r>
      <w:r w:rsidR="00F93D2D">
        <w:rPr>
          <w:rFonts w:ascii="Arial" w:hAnsi="Arial" w:cs="Arial"/>
          <w:sz w:val="22"/>
          <w:szCs w:val="22"/>
        </w:rPr>
        <w:t>94</w:t>
      </w:r>
      <w:r>
        <w:rPr>
          <w:rFonts w:ascii="Arial" w:hAnsi="Arial" w:cs="Arial"/>
          <w:sz w:val="22"/>
          <w:szCs w:val="22"/>
        </w:rPr>
        <w:t>; df=</w:t>
      </w:r>
      <w:r w:rsidR="00F93D2D">
        <w:rPr>
          <w:rFonts w:ascii="Arial" w:hAnsi="Arial" w:cs="Arial"/>
          <w:sz w:val="22"/>
          <w:szCs w:val="22"/>
        </w:rPr>
        <w:t>10</w:t>
      </w:r>
      <w:r>
        <w:rPr>
          <w:rFonts w:ascii="Arial" w:hAnsi="Arial" w:cs="Arial"/>
          <w:sz w:val="22"/>
          <w:szCs w:val="22"/>
        </w:rPr>
        <w:t xml:space="preserve">8; p(two-tailed)&lt;0.0001 </w:t>
      </w:r>
    </w:p>
    <w:p w:rsidR="006026ED" w:rsidRDefault="006026ED" w:rsidP="006026ED">
      <w:pPr>
        <w:pStyle w:val="BodyText"/>
        <w:rPr>
          <w:b/>
        </w:rPr>
      </w:pPr>
    </w:p>
    <w:p w:rsidR="006026ED" w:rsidRPr="000B450E" w:rsidRDefault="006026ED" w:rsidP="006026ED">
      <w:pPr>
        <w:rPr>
          <w:rFonts w:ascii="Arial" w:hAnsi="Arial" w:cs="Arial"/>
          <w:i/>
          <w:sz w:val="22"/>
          <w:szCs w:val="22"/>
          <w:u w:val="single"/>
        </w:rPr>
      </w:pPr>
      <w:r>
        <w:rPr>
          <w:b/>
        </w:rPr>
        <w:br w:type="page"/>
      </w:r>
      <w:r w:rsidRPr="000B450E">
        <w:rPr>
          <w:rFonts w:ascii="Arial" w:hAnsi="Arial" w:cs="Arial"/>
          <w:i/>
          <w:sz w:val="22"/>
          <w:szCs w:val="22"/>
          <w:u w:val="single"/>
        </w:rPr>
        <w:lastRenderedPageBreak/>
        <w:t xml:space="preserve">Change </w:t>
      </w:r>
      <w:r>
        <w:rPr>
          <w:rFonts w:ascii="Arial" w:hAnsi="Arial" w:cs="Arial"/>
          <w:i/>
          <w:sz w:val="22"/>
          <w:szCs w:val="22"/>
          <w:u w:val="single"/>
        </w:rPr>
        <w:t>S</w:t>
      </w:r>
      <w:r w:rsidRPr="000B450E">
        <w:rPr>
          <w:rFonts w:ascii="Arial" w:hAnsi="Arial" w:cs="Arial"/>
          <w:i/>
          <w:sz w:val="22"/>
          <w:szCs w:val="22"/>
          <w:u w:val="single"/>
        </w:rPr>
        <w:t>cores</w:t>
      </w:r>
      <w:r>
        <w:rPr>
          <w:rFonts w:ascii="Arial" w:hAnsi="Arial" w:cs="Arial"/>
          <w:i/>
          <w:sz w:val="22"/>
          <w:szCs w:val="22"/>
          <w:u w:val="single"/>
        </w:rPr>
        <w:t>: 2</w:t>
      </w:r>
      <w:r w:rsidRPr="00B059B6">
        <w:rPr>
          <w:rFonts w:ascii="Arial" w:hAnsi="Arial" w:cs="Arial"/>
          <w:i/>
          <w:sz w:val="22"/>
          <w:szCs w:val="22"/>
          <w:u w:val="single"/>
          <w:vertAlign w:val="superscript"/>
        </w:rPr>
        <w:t>nd</w:t>
      </w:r>
      <w:r>
        <w:rPr>
          <w:rFonts w:ascii="Arial" w:hAnsi="Arial" w:cs="Arial"/>
          <w:i/>
          <w:sz w:val="22"/>
          <w:szCs w:val="22"/>
          <w:u w:val="single"/>
        </w:rPr>
        <w:t xml:space="preserve"> Digit Toenails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10</w:t>
      </w:r>
      <w:r w:rsidRPr="002E6F9E">
        <w:rPr>
          <w:rFonts w:ascii="Arial" w:hAnsi="Arial" w:cs="Arial"/>
          <w:sz w:val="22"/>
          <w:szCs w:val="22"/>
        </w:rPr>
        <w:t xml:space="preserve"> </w:t>
      </w:r>
      <w:r>
        <w:rPr>
          <w:rFonts w:ascii="Arial" w:hAnsi="Arial" w:cs="Arial"/>
          <w:sz w:val="22"/>
          <w:szCs w:val="22"/>
        </w:rPr>
        <w:t>below show the mean and standard deviation of mm of clear nail at 36 weeks post-procedure administration end (study endpoint) evaluation relative to baseline (pre-procedure) evaluation, and the change (increase) in mm of clear nail between the two evaluation points for the subset of the 2</w:t>
      </w:r>
      <w:r w:rsidR="00F93D2D">
        <w:rPr>
          <w:rFonts w:ascii="Arial" w:hAnsi="Arial" w:cs="Arial"/>
          <w:sz w:val="22"/>
          <w:szCs w:val="22"/>
        </w:rPr>
        <w:t>8</w:t>
      </w:r>
      <w:r>
        <w:rPr>
          <w:rFonts w:ascii="Arial" w:hAnsi="Arial" w:cs="Arial"/>
          <w:sz w:val="22"/>
          <w:szCs w:val="22"/>
        </w:rPr>
        <w:t xml:space="preserve"> treated 2</w:t>
      </w:r>
      <w:r w:rsidRPr="00B059B6">
        <w:rPr>
          <w:rFonts w:ascii="Arial" w:hAnsi="Arial" w:cs="Arial"/>
          <w:sz w:val="22"/>
          <w:szCs w:val="22"/>
          <w:vertAlign w:val="superscript"/>
        </w:rPr>
        <w:t>nd</w:t>
      </w:r>
      <w:r>
        <w:rPr>
          <w:rFonts w:ascii="Arial" w:hAnsi="Arial" w:cs="Arial"/>
          <w:sz w:val="22"/>
          <w:szCs w:val="22"/>
        </w:rPr>
        <w:t xml:space="preserve"> digit toenails. </w:t>
      </w:r>
    </w:p>
    <w:p w:rsidR="006026ED" w:rsidRDefault="006026ED" w:rsidP="006026ED">
      <w:pPr>
        <w:pStyle w:val="BodyText"/>
        <w:rPr>
          <w:b/>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10</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Clear Nail at Pre-Procedure &amp; 36 Weeks Post-Procedure for 2</w:t>
      </w:r>
      <w:r w:rsidRPr="00B059B6">
        <w:rPr>
          <w:rFonts w:ascii="Arial" w:hAnsi="Arial" w:cs="Arial"/>
          <w:sz w:val="22"/>
          <w:szCs w:val="22"/>
          <w:vertAlign w:val="superscript"/>
        </w:rPr>
        <w:t>nd</w:t>
      </w:r>
      <w:r>
        <w:rPr>
          <w:rFonts w:ascii="Arial" w:hAnsi="Arial" w:cs="Arial"/>
          <w:sz w:val="22"/>
          <w:szCs w:val="22"/>
        </w:rPr>
        <w:t xml:space="preserve"> Digit Toenails </w:t>
      </w:r>
      <w:r w:rsidRPr="00D92038">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280"/>
        <w:gridCol w:w="2280"/>
        <w:gridCol w:w="2280"/>
      </w:tblGrid>
      <w:tr w:rsidR="006026ED" w:rsidRPr="003362FD" w:rsidTr="001E770E">
        <w:trPr>
          <w:trHeight w:val="350"/>
        </w:trPr>
        <w:tc>
          <w:tcPr>
            <w:tcW w:w="2160" w:type="dxa"/>
            <w:tcBorders>
              <w:bottom w:val="thickThinSmallGap" w:sz="24" w:space="0" w:color="auto"/>
              <w:right w:val="double" w:sz="4" w:space="0" w:color="auto"/>
            </w:tcBorders>
            <w:shd w:val="clear" w:color="auto" w:fill="BFBFBF"/>
            <w:vAlign w:val="center"/>
          </w:tcPr>
          <w:p w:rsidR="006026ED" w:rsidRPr="00657A79" w:rsidRDefault="006026ED" w:rsidP="00F93D2D">
            <w:pPr>
              <w:tabs>
                <w:tab w:val="left" w:pos="360"/>
              </w:tabs>
              <w:jc w:val="center"/>
              <w:rPr>
                <w:rFonts w:ascii="Arial" w:hAnsi="Arial" w:cs="Arial"/>
                <w:b/>
                <w:i/>
                <w:sz w:val="22"/>
                <w:szCs w:val="22"/>
              </w:rPr>
            </w:pPr>
            <w:r>
              <w:rPr>
                <w:rFonts w:ascii="Arial" w:hAnsi="Arial" w:cs="Arial"/>
                <w:b/>
                <w:i/>
                <w:sz w:val="22"/>
                <w:szCs w:val="22"/>
              </w:rPr>
              <w:t>n=2</w:t>
            </w:r>
            <w:r w:rsidR="00F93D2D">
              <w:rPr>
                <w:rFonts w:ascii="Arial" w:hAnsi="Arial" w:cs="Arial"/>
                <w:b/>
                <w:i/>
                <w:sz w:val="22"/>
                <w:szCs w:val="22"/>
              </w:rPr>
              <w:t>8</w:t>
            </w:r>
          </w:p>
        </w:tc>
        <w:tc>
          <w:tcPr>
            <w:tcW w:w="228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Pre-Procedure</w:t>
            </w:r>
          </w:p>
        </w:tc>
        <w:tc>
          <w:tcPr>
            <w:tcW w:w="228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36 Weeks</w:t>
            </w:r>
          </w:p>
        </w:tc>
        <w:tc>
          <w:tcPr>
            <w:tcW w:w="2280"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Change</w:t>
            </w:r>
          </w:p>
        </w:tc>
      </w:tr>
      <w:tr w:rsidR="006026ED" w:rsidRPr="003362FD" w:rsidTr="001E770E">
        <w:trPr>
          <w:trHeight w:val="360"/>
        </w:trPr>
        <w:tc>
          <w:tcPr>
            <w:tcW w:w="216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2280" w:type="dxa"/>
            <w:tcBorders>
              <w:top w:val="thickThinSmallGap" w:sz="24" w:space="0" w:color="auto"/>
              <w:left w:val="double" w:sz="4" w:space="0" w:color="auto"/>
            </w:tcBorders>
            <w:shd w:val="clear" w:color="auto" w:fill="auto"/>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2.</w:t>
            </w:r>
            <w:r w:rsidR="00F93D2D">
              <w:rPr>
                <w:rFonts w:ascii="Arial" w:hAnsi="Arial" w:cs="Arial"/>
                <w:sz w:val="22"/>
                <w:szCs w:val="22"/>
              </w:rPr>
              <w:t>2</w:t>
            </w:r>
            <w:r>
              <w:rPr>
                <w:rFonts w:ascii="Arial" w:hAnsi="Arial" w:cs="Arial"/>
                <w:sz w:val="22"/>
                <w:szCs w:val="22"/>
              </w:rPr>
              <w:t>1</w:t>
            </w:r>
          </w:p>
        </w:tc>
        <w:tc>
          <w:tcPr>
            <w:tcW w:w="2280" w:type="dxa"/>
            <w:tcBorders>
              <w:top w:val="thickThinSmallGap" w:sz="24" w:space="0" w:color="auto"/>
            </w:tcBorders>
            <w:shd w:val="clear" w:color="auto" w:fill="auto"/>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7.5</w:t>
            </w:r>
            <w:r w:rsidR="00F93D2D">
              <w:rPr>
                <w:rFonts w:ascii="Arial" w:hAnsi="Arial" w:cs="Arial"/>
                <w:sz w:val="22"/>
                <w:szCs w:val="22"/>
              </w:rPr>
              <w:t>4</w:t>
            </w:r>
          </w:p>
        </w:tc>
        <w:tc>
          <w:tcPr>
            <w:tcW w:w="2280" w:type="dxa"/>
            <w:tcBorders>
              <w:top w:val="thickThinSmallGap" w:sz="24" w:space="0" w:color="auto"/>
            </w:tcBorders>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5.</w:t>
            </w:r>
            <w:r w:rsidR="00F93D2D">
              <w:rPr>
                <w:rFonts w:ascii="Arial" w:hAnsi="Arial" w:cs="Arial"/>
                <w:sz w:val="22"/>
                <w:szCs w:val="22"/>
              </w:rPr>
              <w:t>3</w:t>
            </w:r>
            <w:r>
              <w:rPr>
                <w:rFonts w:ascii="Arial" w:hAnsi="Arial" w:cs="Arial"/>
                <w:sz w:val="22"/>
                <w:szCs w:val="22"/>
              </w:rPr>
              <w:t>2</w:t>
            </w:r>
          </w:p>
        </w:tc>
      </w:tr>
      <w:tr w:rsidR="006026ED" w:rsidRPr="003362FD" w:rsidTr="001E770E">
        <w:trPr>
          <w:trHeight w:val="350"/>
        </w:trPr>
        <w:tc>
          <w:tcPr>
            <w:tcW w:w="216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2280" w:type="dxa"/>
            <w:tcBorders>
              <w:left w:val="double" w:sz="4" w:space="0" w:color="auto"/>
              <w:bottom w:val="single" w:sz="4" w:space="0" w:color="auto"/>
            </w:tcBorders>
            <w:shd w:val="clear" w:color="auto" w:fill="auto"/>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1.</w:t>
            </w:r>
            <w:r w:rsidR="00F93D2D">
              <w:rPr>
                <w:rFonts w:ascii="Arial" w:hAnsi="Arial" w:cs="Arial"/>
                <w:sz w:val="22"/>
                <w:szCs w:val="22"/>
              </w:rPr>
              <w:t>5</w:t>
            </w:r>
            <w:r>
              <w:rPr>
                <w:rFonts w:ascii="Arial" w:hAnsi="Arial" w:cs="Arial"/>
                <w:sz w:val="22"/>
                <w:szCs w:val="22"/>
              </w:rPr>
              <w:t>5</w:t>
            </w:r>
          </w:p>
        </w:tc>
        <w:tc>
          <w:tcPr>
            <w:tcW w:w="2280"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w:t>
            </w:r>
            <w:r w:rsidR="00F93D2D">
              <w:rPr>
                <w:rFonts w:ascii="Arial" w:hAnsi="Arial" w:cs="Arial"/>
                <w:sz w:val="22"/>
                <w:szCs w:val="22"/>
              </w:rPr>
              <w:t>.32</w:t>
            </w:r>
          </w:p>
        </w:tc>
        <w:tc>
          <w:tcPr>
            <w:tcW w:w="2280" w:type="dxa"/>
            <w:tcBorders>
              <w:bottom w:val="single" w:sz="4" w:space="0" w:color="auto"/>
            </w:tcBorders>
            <w:vAlign w:val="center"/>
          </w:tcPr>
          <w:p w:rsidR="006026ED" w:rsidRPr="00D92038" w:rsidRDefault="006026ED" w:rsidP="00F93D2D">
            <w:pPr>
              <w:tabs>
                <w:tab w:val="left" w:pos="360"/>
              </w:tabs>
              <w:jc w:val="center"/>
              <w:rPr>
                <w:rFonts w:ascii="Arial" w:hAnsi="Arial" w:cs="Arial"/>
                <w:sz w:val="22"/>
                <w:szCs w:val="22"/>
              </w:rPr>
            </w:pPr>
            <w:r>
              <w:rPr>
                <w:rFonts w:ascii="Arial" w:hAnsi="Arial" w:cs="Arial"/>
                <w:sz w:val="22"/>
                <w:szCs w:val="22"/>
              </w:rPr>
              <w:t>1.6</w:t>
            </w:r>
            <w:r w:rsidR="00F93D2D">
              <w:rPr>
                <w:rFonts w:ascii="Arial" w:hAnsi="Arial" w:cs="Arial"/>
                <w:sz w:val="22"/>
                <w:szCs w:val="22"/>
              </w:rPr>
              <w:t>6</w:t>
            </w:r>
          </w:p>
        </w:tc>
      </w:tr>
    </w:tbl>
    <w:p w:rsidR="006026ED" w:rsidRDefault="006026ED" w:rsidP="006026ED">
      <w:pPr>
        <w:rPr>
          <w:rFonts w:ascii="Arial" w:hAnsi="Arial" w:cs="Arial"/>
          <w:sz w:val="22"/>
          <w:szCs w:val="22"/>
        </w:rPr>
      </w:pPr>
    </w:p>
    <w:p w:rsidR="006026ED" w:rsidRPr="00D44815" w:rsidRDefault="006026ED" w:rsidP="006026ED">
      <w:pPr>
        <w:pStyle w:val="ListParagraph"/>
        <w:ind w:left="0"/>
        <w:rPr>
          <w:rFonts w:ascii="Arial" w:hAnsi="Arial" w:cs="Arial"/>
        </w:rPr>
      </w:pPr>
      <w:r>
        <w:rPr>
          <w:rFonts w:ascii="Arial" w:hAnsi="Arial" w:cs="Arial"/>
        </w:rPr>
        <w:t>T</w:t>
      </w:r>
      <w:r w:rsidRPr="00D44815">
        <w:rPr>
          <w:rFonts w:ascii="Arial" w:hAnsi="Arial" w:cs="Arial"/>
        </w:rPr>
        <w:t xml:space="preserve">he </w:t>
      </w:r>
      <w:r>
        <w:rPr>
          <w:rFonts w:ascii="Arial" w:hAnsi="Arial" w:cs="Arial"/>
        </w:rPr>
        <w:t>mean</w:t>
      </w:r>
      <w:r w:rsidRPr="00D44815">
        <w:rPr>
          <w:rFonts w:ascii="Arial" w:hAnsi="Arial" w:cs="Arial"/>
        </w:rPr>
        <w:t xml:space="preserve"> increase in </w:t>
      </w:r>
      <w:r>
        <w:rPr>
          <w:rFonts w:ascii="Arial" w:hAnsi="Arial" w:cs="Arial"/>
        </w:rPr>
        <w:t xml:space="preserve">mm of </w:t>
      </w:r>
      <w:r w:rsidRPr="00D44815">
        <w:rPr>
          <w:rFonts w:ascii="Arial" w:hAnsi="Arial" w:cs="Arial"/>
        </w:rPr>
        <w:t xml:space="preserve">clear nail </w:t>
      </w:r>
      <w:r>
        <w:rPr>
          <w:rFonts w:ascii="Arial" w:hAnsi="Arial" w:cs="Arial"/>
        </w:rPr>
        <w:t>from pre-procedure (baseline) administration evaluation to 36 weeks post-procedure administration end evaluation for 2</w:t>
      </w:r>
      <w:r w:rsidRPr="00B059B6">
        <w:rPr>
          <w:rFonts w:ascii="Arial" w:hAnsi="Arial" w:cs="Arial"/>
          <w:vertAlign w:val="superscript"/>
        </w:rPr>
        <w:t>nd</w:t>
      </w:r>
      <w:r>
        <w:rPr>
          <w:rFonts w:ascii="Arial" w:hAnsi="Arial" w:cs="Arial"/>
        </w:rPr>
        <w:t xml:space="preserve"> digit toenails was 5.</w:t>
      </w:r>
      <w:r w:rsidR="00F93D2D">
        <w:rPr>
          <w:rFonts w:ascii="Arial" w:hAnsi="Arial" w:cs="Arial"/>
        </w:rPr>
        <w:t>3</w:t>
      </w:r>
      <w:r>
        <w:rPr>
          <w:rFonts w:ascii="Arial" w:hAnsi="Arial" w:cs="Arial"/>
        </w:rPr>
        <w:t>2 mm, 2.</w:t>
      </w:r>
      <w:r w:rsidR="00F93D2D">
        <w:rPr>
          <w:rFonts w:ascii="Arial" w:hAnsi="Arial" w:cs="Arial"/>
        </w:rPr>
        <w:t>3</w:t>
      </w:r>
      <w:r>
        <w:rPr>
          <w:rFonts w:ascii="Arial" w:hAnsi="Arial" w:cs="Arial"/>
        </w:rPr>
        <w:t xml:space="preserve">2 mm in excess of the pre-established 3 mm increase success criteria. </w:t>
      </w:r>
      <w:r w:rsidRPr="00D44815">
        <w:rPr>
          <w:rFonts w:ascii="Arial" w:hAnsi="Arial" w:cs="Arial"/>
        </w:rPr>
        <w:t xml:space="preserve"> </w:t>
      </w:r>
    </w:p>
    <w:p w:rsidR="006026ED" w:rsidRDefault="006026ED" w:rsidP="006026ED">
      <w:pPr>
        <w:pStyle w:val="BodyText"/>
        <w:rPr>
          <w:b/>
        </w:rPr>
      </w:pPr>
    </w:p>
    <w:p w:rsidR="006026ED" w:rsidRPr="007133F1" w:rsidRDefault="006026ED" w:rsidP="006026ED">
      <w:pPr>
        <w:tabs>
          <w:tab w:val="left" w:pos="360"/>
        </w:tabs>
        <w:rPr>
          <w:rFonts w:ascii="Arial" w:hAnsi="Arial" w:cs="Arial"/>
          <w:sz w:val="22"/>
          <w:szCs w:val="22"/>
        </w:rPr>
      </w:pPr>
      <w:r w:rsidRPr="00F058CC">
        <w:rPr>
          <w:rFonts w:ascii="Arial" w:hAnsi="Arial" w:cs="Arial"/>
          <w:sz w:val="22"/>
          <w:szCs w:val="22"/>
        </w:rPr>
        <w:t xml:space="preserve">A </w:t>
      </w:r>
      <w:r w:rsidRPr="00766478">
        <w:rPr>
          <w:rFonts w:ascii="Arial" w:hAnsi="Arial" w:cs="Arial"/>
          <w:b/>
          <w:sz w:val="22"/>
          <w:szCs w:val="22"/>
        </w:rPr>
        <w:t>t-test</w:t>
      </w:r>
      <w:r>
        <w:rPr>
          <w:rFonts w:ascii="Arial" w:hAnsi="Arial" w:cs="Arial"/>
          <w:b/>
          <w:sz w:val="22"/>
          <w:szCs w:val="22"/>
        </w:rPr>
        <w:t xml:space="preserve"> for paired samples</w:t>
      </w:r>
      <w:r w:rsidRPr="00F058CC">
        <w:rPr>
          <w:rFonts w:ascii="Arial" w:hAnsi="Arial" w:cs="Arial"/>
          <w:sz w:val="22"/>
          <w:szCs w:val="22"/>
        </w:rPr>
        <w:t xml:space="preserve"> </w:t>
      </w:r>
      <w:r>
        <w:rPr>
          <w:rFonts w:ascii="Arial" w:hAnsi="Arial" w:cs="Arial"/>
          <w:sz w:val="22"/>
          <w:szCs w:val="22"/>
        </w:rPr>
        <w:t>revealed the mean change of +5.</w:t>
      </w:r>
      <w:r w:rsidR="00F93D2D">
        <w:rPr>
          <w:rFonts w:ascii="Arial" w:hAnsi="Arial" w:cs="Arial"/>
          <w:sz w:val="22"/>
          <w:szCs w:val="22"/>
        </w:rPr>
        <w:t>3</w:t>
      </w:r>
      <w:r>
        <w:rPr>
          <w:rFonts w:ascii="Arial" w:hAnsi="Arial" w:cs="Arial"/>
          <w:sz w:val="22"/>
          <w:szCs w:val="22"/>
        </w:rPr>
        <w:t>2 mm in clear nail from pre-procedure administration to 36 weeks post-procedure administration end for the 2</w:t>
      </w:r>
      <w:r w:rsidRPr="00ED28FC">
        <w:rPr>
          <w:rFonts w:ascii="Arial" w:hAnsi="Arial" w:cs="Arial"/>
          <w:sz w:val="22"/>
          <w:szCs w:val="22"/>
          <w:vertAlign w:val="superscript"/>
        </w:rPr>
        <w:t>nd</w:t>
      </w:r>
      <w:r>
        <w:rPr>
          <w:rFonts w:ascii="Arial" w:hAnsi="Arial" w:cs="Arial"/>
          <w:sz w:val="22"/>
          <w:szCs w:val="22"/>
        </w:rPr>
        <w:t xml:space="preserve"> digit toenail subsample to be </w:t>
      </w:r>
      <w:r w:rsidRPr="00655E12">
        <w:rPr>
          <w:rFonts w:ascii="Arial" w:hAnsi="Arial" w:cs="Arial"/>
          <w:sz w:val="22"/>
          <w:szCs w:val="22"/>
          <w:u w:val="single"/>
        </w:rPr>
        <w:t>statistically significant</w:t>
      </w:r>
      <w:r>
        <w:rPr>
          <w:rFonts w:ascii="Arial" w:hAnsi="Arial" w:cs="Arial"/>
          <w:sz w:val="22"/>
          <w:szCs w:val="22"/>
        </w:rPr>
        <w:t xml:space="preserve">: </w:t>
      </w:r>
      <w:r w:rsidRPr="00FE1478">
        <w:rPr>
          <w:rFonts w:ascii="Monotype Corsiva" w:hAnsi="Monotype Corsiva"/>
          <w:sz w:val="28"/>
          <w:szCs w:val="28"/>
        </w:rPr>
        <w:t>µa-µb</w:t>
      </w:r>
      <w:r w:rsidRPr="00FE1478">
        <w:rPr>
          <w:rFonts w:ascii="Arial" w:hAnsi="Arial" w:cs="Arial"/>
          <w:sz w:val="22"/>
          <w:szCs w:val="22"/>
        </w:rPr>
        <w:t>=</w:t>
      </w:r>
      <w:r>
        <w:rPr>
          <w:rFonts w:ascii="Arial" w:hAnsi="Arial" w:cs="Arial"/>
          <w:sz w:val="22"/>
          <w:szCs w:val="22"/>
        </w:rPr>
        <w:t>-5</w:t>
      </w:r>
      <w:r w:rsidRPr="00FE1478">
        <w:rPr>
          <w:rFonts w:ascii="Arial" w:hAnsi="Arial" w:cs="Arial"/>
          <w:sz w:val="22"/>
          <w:szCs w:val="22"/>
        </w:rPr>
        <w:t>.</w:t>
      </w:r>
      <w:r w:rsidR="00F93D2D">
        <w:rPr>
          <w:rFonts w:ascii="Arial" w:hAnsi="Arial" w:cs="Arial"/>
          <w:sz w:val="22"/>
          <w:szCs w:val="22"/>
        </w:rPr>
        <w:t>3</w:t>
      </w:r>
      <w:r>
        <w:rPr>
          <w:rFonts w:ascii="Arial" w:hAnsi="Arial" w:cs="Arial"/>
          <w:sz w:val="22"/>
          <w:szCs w:val="22"/>
        </w:rPr>
        <w:t>2</w:t>
      </w:r>
      <w:r>
        <w:rPr>
          <w:rFonts w:ascii="Monotype Corsiva" w:hAnsi="Monotype Corsiva"/>
          <w:sz w:val="28"/>
          <w:szCs w:val="28"/>
        </w:rPr>
        <w:t xml:space="preserve">; </w:t>
      </w:r>
      <w:r>
        <w:rPr>
          <w:rFonts w:ascii="Arial" w:hAnsi="Arial" w:cs="Arial"/>
          <w:sz w:val="22"/>
          <w:szCs w:val="22"/>
        </w:rPr>
        <w:t>t=-1</w:t>
      </w:r>
      <w:r w:rsidR="00F93D2D">
        <w:rPr>
          <w:rFonts w:ascii="Arial" w:hAnsi="Arial" w:cs="Arial"/>
          <w:sz w:val="22"/>
          <w:szCs w:val="22"/>
        </w:rPr>
        <w:t>7</w:t>
      </w:r>
      <w:r>
        <w:rPr>
          <w:rFonts w:ascii="Arial" w:hAnsi="Arial" w:cs="Arial"/>
          <w:sz w:val="22"/>
          <w:szCs w:val="22"/>
        </w:rPr>
        <w:t>.</w:t>
      </w:r>
      <w:r w:rsidR="00F93D2D">
        <w:rPr>
          <w:rFonts w:ascii="Arial" w:hAnsi="Arial" w:cs="Arial"/>
          <w:sz w:val="22"/>
          <w:szCs w:val="22"/>
        </w:rPr>
        <w:t>00</w:t>
      </w:r>
      <w:r>
        <w:rPr>
          <w:rFonts w:ascii="Arial" w:hAnsi="Arial" w:cs="Arial"/>
          <w:sz w:val="22"/>
          <w:szCs w:val="22"/>
        </w:rPr>
        <w:t>; df=2</w:t>
      </w:r>
      <w:r w:rsidR="00F93D2D">
        <w:rPr>
          <w:rFonts w:ascii="Arial" w:hAnsi="Arial" w:cs="Arial"/>
          <w:sz w:val="22"/>
          <w:szCs w:val="22"/>
        </w:rPr>
        <w:t>7</w:t>
      </w:r>
      <w:r>
        <w:rPr>
          <w:rFonts w:ascii="Arial" w:hAnsi="Arial" w:cs="Arial"/>
          <w:sz w:val="22"/>
          <w:szCs w:val="22"/>
        </w:rPr>
        <w:t xml:space="preserve">; p(two-tailed)&lt;0.0001. </w:t>
      </w:r>
    </w:p>
    <w:p w:rsidR="006026ED" w:rsidRDefault="006026ED" w:rsidP="006026ED">
      <w:pPr>
        <w:pStyle w:val="BodyText"/>
        <w:rPr>
          <w:b/>
        </w:rPr>
      </w:pPr>
    </w:p>
    <w:p w:rsidR="006026ED" w:rsidRPr="00922C0D" w:rsidRDefault="006026ED" w:rsidP="006026ED">
      <w:pPr>
        <w:pStyle w:val="BodyText"/>
        <w:rPr>
          <w:b/>
        </w:rPr>
      </w:pPr>
      <w:r>
        <w:rPr>
          <w:b/>
        </w:rPr>
        <w:br w:type="page"/>
      </w:r>
      <w:r w:rsidR="000B119C">
        <w:rPr>
          <w:b/>
        </w:rPr>
        <w:lastRenderedPageBreak/>
        <w:t>SUPPORTIVE MEASURES</w:t>
      </w:r>
      <w:r w:rsidRPr="00922C0D">
        <w:rPr>
          <w:b/>
        </w:rPr>
        <w:t xml:space="preserve"> </w:t>
      </w:r>
      <w:r>
        <w:rPr>
          <w:b/>
        </w:rPr>
        <w:t>ANALYSIS</w:t>
      </w:r>
    </w:p>
    <w:p w:rsidR="006026ED" w:rsidRDefault="006026ED" w:rsidP="006026ED">
      <w:pPr>
        <w:rPr>
          <w:rFonts w:ascii="Arial" w:hAnsi="Arial" w:cs="Arial"/>
          <w:sz w:val="16"/>
          <w:szCs w:val="16"/>
        </w:rPr>
      </w:pPr>
    </w:p>
    <w:p w:rsidR="006026ED" w:rsidRPr="00C579C4" w:rsidRDefault="006026ED" w:rsidP="006026ED">
      <w:pPr>
        <w:rPr>
          <w:rFonts w:ascii="Arial" w:hAnsi="Arial" w:cs="Arial"/>
          <w:b/>
          <w:sz w:val="22"/>
          <w:szCs w:val="22"/>
          <w:u w:val="single"/>
        </w:rPr>
      </w:pPr>
      <w:r w:rsidRPr="00C579C4">
        <w:rPr>
          <w:rFonts w:ascii="Arial" w:hAnsi="Arial" w:cs="Arial"/>
          <w:b/>
          <w:sz w:val="22"/>
          <w:szCs w:val="22"/>
          <w:u w:val="single"/>
        </w:rPr>
        <w:t>Proportion of Successes at All Evaluation Points Relative to Baseline</w:t>
      </w:r>
    </w:p>
    <w:p w:rsidR="006026ED" w:rsidRDefault="006026ED" w:rsidP="006026ED">
      <w:pPr>
        <w:rPr>
          <w:rFonts w:ascii="Arial" w:hAnsi="Arial" w:cs="Arial"/>
          <w:sz w:val="22"/>
          <w:szCs w:val="22"/>
        </w:rPr>
      </w:pPr>
    </w:p>
    <w:p w:rsidR="006026ED" w:rsidRPr="00C579C4" w:rsidRDefault="006026ED" w:rsidP="00FE3B3D">
      <w:pPr>
        <w:numPr>
          <w:ilvl w:val="0"/>
          <w:numId w:val="8"/>
        </w:numPr>
        <w:tabs>
          <w:tab w:val="left" w:pos="360"/>
        </w:tabs>
        <w:ind w:hanging="720"/>
        <w:rPr>
          <w:rFonts w:ascii="Arial" w:hAnsi="Arial" w:cs="Arial"/>
          <w:i/>
          <w:sz w:val="22"/>
          <w:szCs w:val="22"/>
          <w:u w:val="single"/>
        </w:rPr>
      </w:pPr>
      <w:r w:rsidRPr="00C579C4">
        <w:rPr>
          <w:rFonts w:ascii="Arial" w:hAnsi="Arial" w:cs="Arial"/>
          <w:i/>
          <w:sz w:val="22"/>
          <w:szCs w:val="22"/>
          <w:u w:val="single"/>
        </w:rPr>
        <w:t>All Toenails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Table 11 below shows the number and percentage of all of the 1</w:t>
      </w:r>
      <w:r w:rsidR="00FD3962">
        <w:rPr>
          <w:rFonts w:ascii="Arial" w:hAnsi="Arial" w:cs="Arial"/>
          <w:sz w:val="22"/>
          <w:szCs w:val="22"/>
        </w:rPr>
        <w:t>39</w:t>
      </w:r>
      <w:r>
        <w:rPr>
          <w:rFonts w:ascii="Arial" w:hAnsi="Arial" w:cs="Arial"/>
          <w:sz w:val="22"/>
          <w:szCs w:val="22"/>
        </w:rPr>
        <w:t xml:space="preserve"> treated toenails that met the study individual success criteria of 3 mm or more increase in clear nail at each of procedure administration end (after completion of the 4-week procedure administration protocol), week 12, week 36 and week 48 following procedure administration end, respectively, assessed relative to baseline (pre-procedure administration).   </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b/>
          <w:sz w:val="22"/>
          <w:szCs w:val="22"/>
        </w:rPr>
        <w:t>Table 11</w:t>
      </w:r>
      <w:r w:rsidRPr="005B0B7A">
        <w:rPr>
          <w:rFonts w:ascii="Arial" w:hAnsi="Arial" w:cs="Arial"/>
          <w:b/>
          <w:sz w:val="22"/>
          <w:szCs w:val="22"/>
        </w:rPr>
        <w:t>:</w:t>
      </w:r>
      <w:r>
        <w:rPr>
          <w:rFonts w:ascii="Arial" w:hAnsi="Arial" w:cs="Arial"/>
          <w:sz w:val="22"/>
          <w:szCs w:val="22"/>
        </w:rPr>
        <w:t xml:space="preserve"> Individual Success Across Study Duration Relative to Baseline: </w:t>
      </w:r>
      <w:r w:rsidRPr="000B119C">
        <w:rPr>
          <w:rFonts w:ascii="Arial" w:hAnsi="Arial" w:cs="Arial"/>
          <w:i/>
          <w:sz w:val="22"/>
          <w:szCs w:val="22"/>
        </w:rPr>
        <w:t>All Toenails</w:t>
      </w:r>
      <w:r>
        <w:rPr>
          <w:rFonts w:ascii="Arial" w:hAnsi="Arial"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530"/>
        <w:gridCol w:w="1530"/>
      </w:tblGrid>
      <w:tr w:rsidR="006026ED" w:rsidRPr="003362FD" w:rsidTr="001E770E">
        <w:trPr>
          <w:trHeight w:val="350"/>
        </w:trPr>
        <w:tc>
          <w:tcPr>
            <w:tcW w:w="3420" w:type="dxa"/>
            <w:tcBorders>
              <w:bottom w:val="thickThinSmallGap" w:sz="24" w:space="0" w:color="auto"/>
              <w:right w:val="double" w:sz="4" w:space="0" w:color="auto"/>
            </w:tcBorders>
            <w:shd w:val="clear" w:color="auto" w:fill="BFBFBF"/>
            <w:vAlign w:val="center"/>
          </w:tcPr>
          <w:p w:rsidR="006026ED" w:rsidRPr="00657A79" w:rsidRDefault="006026ED" w:rsidP="00FD3962">
            <w:pPr>
              <w:tabs>
                <w:tab w:val="left" w:pos="360"/>
              </w:tabs>
              <w:jc w:val="center"/>
              <w:rPr>
                <w:rFonts w:ascii="Arial" w:hAnsi="Arial" w:cs="Arial"/>
                <w:b/>
                <w:i/>
                <w:sz w:val="22"/>
                <w:szCs w:val="22"/>
              </w:rPr>
            </w:pPr>
            <w:r>
              <w:rPr>
                <w:rFonts w:ascii="Arial" w:hAnsi="Arial" w:cs="Arial"/>
                <w:b/>
                <w:i/>
                <w:sz w:val="22"/>
                <w:szCs w:val="22"/>
              </w:rPr>
              <w:t>Post-Procedure Week (n=1</w:t>
            </w:r>
            <w:r w:rsidR="00FD3962">
              <w:rPr>
                <w:rFonts w:ascii="Arial" w:hAnsi="Arial" w:cs="Arial"/>
                <w:b/>
                <w:i/>
                <w:sz w:val="22"/>
                <w:szCs w:val="22"/>
              </w:rPr>
              <w:t>39</w:t>
            </w:r>
            <w:r>
              <w:rPr>
                <w:rFonts w:ascii="Arial" w:hAnsi="Arial" w:cs="Arial"/>
                <w:b/>
                <w:i/>
                <w:sz w:val="22"/>
                <w:szCs w:val="22"/>
              </w:rPr>
              <w:t>)</w:t>
            </w:r>
          </w:p>
        </w:tc>
        <w:tc>
          <w:tcPr>
            <w:tcW w:w="153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 xml:space="preserve"># </w:t>
            </w:r>
          </w:p>
        </w:tc>
        <w:tc>
          <w:tcPr>
            <w:tcW w:w="153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w:t>
            </w:r>
          </w:p>
        </w:tc>
      </w:tr>
      <w:tr w:rsidR="006026ED" w:rsidRPr="00D92038" w:rsidTr="001E770E">
        <w:trPr>
          <w:trHeight w:val="360"/>
        </w:trPr>
        <w:tc>
          <w:tcPr>
            <w:tcW w:w="3420"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Procedure Administration End</w:t>
            </w:r>
          </w:p>
        </w:tc>
        <w:tc>
          <w:tcPr>
            <w:tcW w:w="1530" w:type="dxa"/>
            <w:tcBorders>
              <w:top w:val="thickThinSmallGap" w:sz="24" w:space="0" w:color="auto"/>
              <w:left w:val="double" w:sz="4" w:space="0" w:color="auto"/>
            </w:tcBorders>
            <w:shd w:val="clear" w:color="auto" w:fill="auto"/>
            <w:vAlign w:val="center"/>
          </w:tcPr>
          <w:p w:rsidR="006026ED" w:rsidRPr="00D92038" w:rsidRDefault="00FD3962" w:rsidP="001E770E">
            <w:pPr>
              <w:tabs>
                <w:tab w:val="left" w:pos="360"/>
              </w:tabs>
              <w:jc w:val="center"/>
              <w:rPr>
                <w:rFonts w:ascii="Arial" w:hAnsi="Arial" w:cs="Arial"/>
                <w:sz w:val="22"/>
                <w:szCs w:val="22"/>
              </w:rPr>
            </w:pPr>
            <w:r>
              <w:rPr>
                <w:rFonts w:ascii="Arial" w:hAnsi="Arial" w:cs="Arial"/>
                <w:sz w:val="22"/>
                <w:szCs w:val="22"/>
              </w:rPr>
              <w:t>105</w:t>
            </w:r>
          </w:p>
        </w:tc>
        <w:tc>
          <w:tcPr>
            <w:tcW w:w="1530" w:type="dxa"/>
            <w:tcBorders>
              <w:top w:val="thickThinSmallGap" w:sz="24" w:space="0" w:color="auto"/>
            </w:tcBorders>
            <w:shd w:val="clear" w:color="auto" w:fill="auto"/>
            <w:vAlign w:val="center"/>
          </w:tcPr>
          <w:p w:rsidR="006026ED" w:rsidRPr="00D92038" w:rsidRDefault="006026ED" w:rsidP="00FD3962">
            <w:pPr>
              <w:tabs>
                <w:tab w:val="left" w:pos="360"/>
              </w:tabs>
              <w:jc w:val="center"/>
              <w:rPr>
                <w:rFonts w:ascii="Arial" w:hAnsi="Arial" w:cs="Arial"/>
                <w:sz w:val="22"/>
                <w:szCs w:val="22"/>
              </w:rPr>
            </w:pPr>
            <w:r>
              <w:rPr>
                <w:rFonts w:ascii="Arial" w:hAnsi="Arial" w:cs="Arial"/>
                <w:sz w:val="22"/>
                <w:szCs w:val="22"/>
              </w:rPr>
              <w:t>7</w:t>
            </w:r>
            <w:r w:rsidR="00FD3962">
              <w:rPr>
                <w:rFonts w:ascii="Arial" w:hAnsi="Arial" w:cs="Arial"/>
                <w:sz w:val="22"/>
                <w:szCs w:val="22"/>
              </w:rPr>
              <w:t>5.5</w:t>
            </w:r>
            <w:r>
              <w:rPr>
                <w:rFonts w:ascii="Arial" w:hAnsi="Arial" w:cs="Arial"/>
                <w:sz w:val="22"/>
                <w:szCs w:val="22"/>
              </w:rPr>
              <w:t>%</w:t>
            </w:r>
          </w:p>
        </w:tc>
      </w:tr>
      <w:tr w:rsidR="006026ED" w:rsidTr="001E770E">
        <w:trPr>
          <w:trHeight w:val="350"/>
        </w:trPr>
        <w:tc>
          <w:tcPr>
            <w:tcW w:w="3420"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12</w:t>
            </w:r>
          </w:p>
        </w:tc>
        <w:tc>
          <w:tcPr>
            <w:tcW w:w="1530" w:type="dxa"/>
            <w:tcBorders>
              <w:left w:val="double" w:sz="4" w:space="0" w:color="auto"/>
              <w:bottom w:val="single" w:sz="4" w:space="0" w:color="auto"/>
            </w:tcBorders>
            <w:shd w:val="clear" w:color="auto" w:fill="auto"/>
            <w:vAlign w:val="center"/>
          </w:tcPr>
          <w:p w:rsidR="006026ED" w:rsidRDefault="006026ED" w:rsidP="00FD3962">
            <w:pPr>
              <w:tabs>
                <w:tab w:val="left" w:pos="360"/>
              </w:tabs>
              <w:jc w:val="center"/>
              <w:rPr>
                <w:rFonts w:ascii="Arial" w:hAnsi="Arial" w:cs="Arial"/>
                <w:sz w:val="22"/>
                <w:szCs w:val="22"/>
              </w:rPr>
            </w:pPr>
            <w:r>
              <w:rPr>
                <w:rFonts w:ascii="Arial" w:hAnsi="Arial" w:cs="Arial"/>
                <w:sz w:val="22"/>
                <w:szCs w:val="22"/>
              </w:rPr>
              <w:t>12</w:t>
            </w:r>
            <w:r w:rsidR="00FD3962">
              <w:rPr>
                <w:rFonts w:ascii="Arial" w:hAnsi="Arial" w:cs="Arial"/>
                <w:sz w:val="22"/>
                <w:szCs w:val="22"/>
              </w:rPr>
              <w:t>0</w:t>
            </w:r>
          </w:p>
        </w:tc>
        <w:tc>
          <w:tcPr>
            <w:tcW w:w="1530" w:type="dxa"/>
            <w:tcBorders>
              <w:bottom w:val="single" w:sz="4" w:space="0" w:color="auto"/>
            </w:tcBorders>
            <w:shd w:val="clear" w:color="auto" w:fill="auto"/>
            <w:vAlign w:val="center"/>
          </w:tcPr>
          <w:p w:rsidR="006026ED" w:rsidRDefault="006026ED" w:rsidP="00FD3962">
            <w:pPr>
              <w:tabs>
                <w:tab w:val="left" w:pos="360"/>
              </w:tabs>
              <w:jc w:val="center"/>
              <w:rPr>
                <w:rFonts w:ascii="Arial" w:hAnsi="Arial" w:cs="Arial"/>
                <w:sz w:val="22"/>
                <w:szCs w:val="22"/>
              </w:rPr>
            </w:pPr>
            <w:r>
              <w:rPr>
                <w:rFonts w:ascii="Arial" w:hAnsi="Arial" w:cs="Arial"/>
                <w:sz w:val="22"/>
                <w:szCs w:val="22"/>
              </w:rPr>
              <w:t>8</w:t>
            </w:r>
            <w:r w:rsidR="00FD3962">
              <w:rPr>
                <w:rFonts w:ascii="Arial" w:hAnsi="Arial" w:cs="Arial"/>
                <w:sz w:val="22"/>
                <w:szCs w:val="22"/>
              </w:rPr>
              <w:t>6</w:t>
            </w:r>
            <w:r>
              <w:rPr>
                <w:rFonts w:ascii="Arial" w:hAnsi="Arial" w:cs="Arial"/>
                <w:sz w:val="22"/>
                <w:szCs w:val="22"/>
              </w:rPr>
              <w:t>%</w:t>
            </w:r>
          </w:p>
        </w:tc>
      </w:tr>
      <w:tr w:rsidR="006026ED" w:rsidTr="001E770E">
        <w:trPr>
          <w:trHeight w:val="350"/>
        </w:trPr>
        <w:tc>
          <w:tcPr>
            <w:tcW w:w="3420"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36</w:t>
            </w:r>
          </w:p>
        </w:tc>
        <w:tc>
          <w:tcPr>
            <w:tcW w:w="1530" w:type="dxa"/>
            <w:tcBorders>
              <w:left w:val="double" w:sz="4" w:space="0" w:color="auto"/>
              <w:bottom w:val="single" w:sz="4" w:space="0" w:color="auto"/>
            </w:tcBorders>
            <w:shd w:val="clear" w:color="auto" w:fill="auto"/>
            <w:vAlign w:val="center"/>
          </w:tcPr>
          <w:p w:rsidR="006026ED" w:rsidRDefault="006026ED" w:rsidP="00FD3962">
            <w:pPr>
              <w:tabs>
                <w:tab w:val="left" w:pos="360"/>
              </w:tabs>
              <w:jc w:val="center"/>
              <w:rPr>
                <w:rFonts w:ascii="Arial" w:hAnsi="Arial" w:cs="Arial"/>
                <w:sz w:val="22"/>
                <w:szCs w:val="22"/>
              </w:rPr>
            </w:pPr>
            <w:r>
              <w:rPr>
                <w:rFonts w:ascii="Arial" w:hAnsi="Arial" w:cs="Arial"/>
                <w:sz w:val="22"/>
                <w:szCs w:val="22"/>
              </w:rPr>
              <w:t>1</w:t>
            </w:r>
            <w:r w:rsidR="00FD3962">
              <w:rPr>
                <w:rFonts w:ascii="Arial" w:hAnsi="Arial" w:cs="Arial"/>
                <w:sz w:val="22"/>
                <w:szCs w:val="22"/>
              </w:rPr>
              <w:t>34</w:t>
            </w:r>
          </w:p>
        </w:tc>
        <w:tc>
          <w:tcPr>
            <w:tcW w:w="1530" w:type="dxa"/>
            <w:tcBorders>
              <w:bottom w:val="single" w:sz="4" w:space="0" w:color="auto"/>
            </w:tcBorders>
            <w:shd w:val="clear" w:color="auto" w:fill="auto"/>
            <w:vAlign w:val="center"/>
          </w:tcPr>
          <w:p w:rsidR="006026ED" w:rsidRDefault="006026ED" w:rsidP="00FD3962">
            <w:pPr>
              <w:tabs>
                <w:tab w:val="left" w:pos="360"/>
              </w:tabs>
              <w:jc w:val="center"/>
              <w:rPr>
                <w:rFonts w:ascii="Arial" w:hAnsi="Arial" w:cs="Arial"/>
                <w:sz w:val="22"/>
                <w:szCs w:val="22"/>
              </w:rPr>
            </w:pPr>
            <w:r>
              <w:rPr>
                <w:rFonts w:ascii="Arial" w:hAnsi="Arial" w:cs="Arial"/>
                <w:sz w:val="22"/>
                <w:szCs w:val="22"/>
              </w:rPr>
              <w:t>9</w:t>
            </w:r>
            <w:r w:rsidR="00FD3962">
              <w:rPr>
                <w:rFonts w:ascii="Arial" w:hAnsi="Arial" w:cs="Arial"/>
                <w:sz w:val="22"/>
                <w:szCs w:val="22"/>
              </w:rPr>
              <w:t>6</w:t>
            </w:r>
            <w:r>
              <w:rPr>
                <w:rFonts w:ascii="Arial" w:hAnsi="Arial" w:cs="Arial"/>
                <w:sz w:val="22"/>
                <w:szCs w:val="22"/>
              </w:rPr>
              <w:t>%</w:t>
            </w:r>
          </w:p>
        </w:tc>
      </w:tr>
      <w:tr w:rsidR="006026ED" w:rsidRPr="00D92038" w:rsidTr="001E770E">
        <w:trPr>
          <w:trHeight w:val="350"/>
        </w:trPr>
        <w:tc>
          <w:tcPr>
            <w:tcW w:w="3420"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Week 48</w:t>
            </w:r>
          </w:p>
        </w:tc>
        <w:tc>
          <w:tcPr>
            <w:tcW w:w="1530" w:type="dxa"/>
            <w:tcBorders>
              <w:left w:val="double" w:sz="4" w:space="0" w:color="auto"/>
              <w:bottom w:val="single" w:sz="4" w:space="0" w:color="auto"/>
            </w:tcBorders>
            <w:shd w:val="clear" w:color="auto" w:fill="auto"/>
            <w:vAlign w:val="center"/>
          </w:tcPr>
          <w:p w:rsidR="006026ED" w:rsidRPr="00D92038" w:rsidRDefault="006026ED" w:rsidP="00FD3962">
            <w:pPr>
              <w:tabs>
                <w:tab w:val="left" w:pos="360"/>
              </w:tabs>
              <w:jc w:val="center"/>
              <w:rPr>
                <w:rFonts w:ascii="Arial" w:hAnsi="Arial" w:cs="Arial"/>
                <w:sz w:val="22"/>
                <w:szCs w:val="22"/>
              </w:rPr>
            </w:pPr>
            <w:r>
              <w:rPr>
                <w:rFonts w:ascii="Arial" w:hAnsi="Arial" w:cs="Arial"/>
                <w:sz w:val="22"/>
                <w:szCs w:val="22"/>
              </w:rPr>
              <w:t>1</w:t>
            </w:r>
            <w:r w:rsidR="00FD3962">
              <w:rPr>
                <w:rFonts w:ascii="Arial" w:hAnsi="Arial" w:cs="Arial"/>
                <w:sz w:val="22"/>
                <w:szCs w:val="22"/>
              </w:rPr>
              <w:t>3</w:t>
            </w:r>
            <w:r>
              <w:rPr>
                <w:rFonts w:ascii="Arial" w:hAnsi="Arial" w:cs="Arial"/>
                <w:sz w:val="22"/>
                <w:szCs w:val="22"/>
              </w:rPr>
              <w:t>7</w:t>
            </w:r>
          </w:p>
        </w:tc>
        <w:tc>
          <w:tcPr>
            <w:tcW w:w="1530" w:type="dxa"/>
            <w:tcBorders>
              <w:bottom w:val="single" w:sz="4" w:space="0" w:color="auto"/>
            </w:tcBorders>
            <w:shd w:val="clear" w:color="auto" w:fill="auto"/>
            <w:vAlign w:val="center"/>
          </w:tcPr>
          <w:p w:rsidR="006026ED" w:rsidRPr="00D92038" w:rsidRDefault="00FD3962" w:rsidP="001E770E">
            <w:pPr>
              <w:tabs>
                <w:tab w:val="left" w:pos="360"/>
              </w:tabs>
              <w:jc w:val="center"/>
              <w:rPr>
                <w:rFonts w:ascii="Arial" w:hAnsi="Arial" w:cs="Arial"/>
                <w:sz w:val="22"/>
                <w:szCs w:val="22"/>
              </w:rPr>
            </w:pPr>
            <w:r>
              <w:rPr>
                <w:rFonts w:ascii="Arial" w:hAnsi="Arial" w:cs="Arial"/>
                <w:sz w:val="22"/>
                <w:szCs w:val="22"/>
              </w:rPr>
              <w:t>99</w:t>
            </w:r>
            <w:r w:rsidR="006026ED">
              <w:rPr>
                <w:rFonts w:ascii="Arial" w:hAnsi="Arial" w:cs="Arial"/>
                <w:sz w:val="22"/>
                <w:szCs w:val="22"/>
              </w:rPr>
              <w:t>%</w:t>
            </w:r>
          </w:p>
        </w:tc>
      </w:tr>
    </w:tbl>
    <w:p w:rsidR="006026ED" w:rsidRDefault="006026ED" w:rsidP="006026ED">
      <w:pPr>
        <w:rPr>
          <w:rFonts w:ascii="Arial" w:hAnsi="Arial" w:cs="Arial"/>
          <w:sz w:val="22"/>
          <w:szCs w:val="22"/>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By the end of the procedure administration period –</w:t>
      </w:r>
      <w:r w:rsidR="00FD3962">
        <w:rPr>
          <w:rFonts w:ascii="Arial" w:hAnsi="Arial" w:cs="Arial"/>
          <w:sz w:val="22"/>
          <w:szCs w:val="22"/>
        </w:rPr>
        <w:t xml:space="preserve"> </w:t>
      </w:r>
      <w:r>
        <w:rPr>
          <w:rFonts w:ascii="Arial" w:hAnsi="Arial" w:cs="Arial"/>
          <w:sz w:val="22"/>
          <w:szCs w:val="22"/>
        </w:rPr>
        <w:t xml:space="preserve">4 weeks after baseline </w:t>
      </w:r>
      <w:r w:rsidR="00FD3962">
        <w:rPr>
          <w:rFonts w:ascii="Arial" w:hAnsi="Arial" w:cs="Arial"/>
          <w:sz w:val="22"/>
          <w:szCs w:val="22"/>
        </w:rPr>
        <w:t>–</w:t>
      </w:r>
      <w:r>
        <w:rPr>
          <w:rFonts w:ascii="Arial" w:hAnsi="Arial" w:cs="Arial"/>
          <w:sz w:val="22"/>
          <w:szCs w:val="22"/>
        </w:rPr>
        <w:t xml:space="preserve"> 7</w:t>
      </w:r>
      <w:r w:rsidR="00FD3962">
        <w:rPr>
          <w:rFonts w:ascii="Arial" w:hAnsi="Arial" w:cs="Arial"/>
          <w:sz w:val="22"/>
          <w:szCs w:val="22"/>
        </w:rPr>
        <w:t>5.5</w:t>
      </w:r>
      <w:r>
        <w:rPr>
          <w:rFonts w:ascii="Arial" w:hAnsi="Arial" w:cs="Arial"/>
          <w:sz w:val="22"/>
          <w:szCs w:val="22"/>
        </w:rPr>
        <w:t>% of all treated toenails had already met the individual success criteria of 3 or more mm of increase in clear nail, exceeding the pre-established overall success rate at 36 weeks post-procedure administration end of 60% by 1</w:t>
      </w:r>
      <w:r w:rsidR="00FD3962">
        <w:rPr>
          <w:rFonts w:ascii="Arial" w:hAnsi="Arial" w:cs="Arial"/>
          <w:sz w:val="22"/>
          <w:szCs w:val="22"/>
        </w:rPr>
        <w:t>5.5</w:t>
      </w:r>
      <w:r>
        <w:rPr>
          <w:rFonts w:ascii="Arial" w:hAnsi="Arial" w:cs="Arial"/>
          <w:sz w:val="22"/>
          <w:szCs w:val="22"/>
        </w:rPr>
        <w:t xml:space="preserve">%.  </w:t>
      </w:r>
    </w:p>
    <w:p w:rsidR="006026ED" w:rsidRDefault="006026ED" w:rsidP="006026ED">
      <w:pPr>
        <w:ind w:left="270"/>
        <w:rPr>
          <w:rFonts w:ascii="Arial" w:hAnsi="Arial" w:cs="Arial"/>
          <w:sz w:val="22"/>
          <w:szCs w:val="22"/>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A progressively increasing 8</w:t>
      </w:r>
      <w:r w:rsidR="00FD3962">
        <w:rPr>
          <w:rFonts w:ascii="Arial" w:hAnsi="Arial" w:cs="Arial"/>
          <w:sz w:val="22"/>
          <w:szCs w:val="22"/>
        </w:rPr>
        <w:t>6</w:t>
      </w:r>
      <w:r>
        <w:rPr>
          <w:rFonts w:ascii="Arial" w:hAnsi="Arial" w:cs="Arial"/>
          <w:sz w:val="22"/>
          <w:szCs w:val="22"/>
        </w:rPr>
        <w:t xml:space="preserve">% of all study treated toenails met the study </w:t>
      </w:r>
      <w:r w:rsidRPr="00743EA4">
        <w:rPr>
          <w:rFonts w:ascii="Arial" w:hAnsi="Arial" w:cs="Arial"/>
          <w:sz w:val="22"/>
          <w:szCs w:val="22"/>
        </w:rPr>
        <w:t>individual success criteria</w:t>
      </w:r>
      <w:r>
        <w:rPr>
          <w:rFonts w:ascii="Arial" w:hAnsi="Arial" w:cs="Arial"/>
          <w:sz w:val="22"/>
          <w:szCs w:val="22"/>
        </w:rPr>
        <w:t xml:space="preserve"> at week 12 post-procedure evaluation relative to baseline, exceeding the pre-established overall success rate at 36 weeks post-procedure administration end of 60% by 2</w:t>
      </w:r>
      <w:r w:rsidR="00FD3962">
        <w:rPr>
          <w:rFonts w:ascii="Arial" w:hAnsi="Arial" w:cs="Arial"/>
          <w:sz w:val="22"/>
          <w:szCs w:val="22"/>
        </w:rPr>
        <w:t>6</w:t>
      </w:r>
      <w:r>
        <w:rPr>
          <w:rFonts w:ascii="Arial" w:hAnsi="Arial" w:cs="Arial"/>
          <w:sz w:val="22"/>
          <w:szCs w:val="22"/>
        </w:rPr>
        <w:t>%, while still being 24 weeks shy of study endpoint evaluation</w:t>
      </w:r>
      <w:r w:rsidRPr="001F33A5">
        <w:rPr>
          <w:rFonts w:ascii="Arial" w:hAnsi="Arial" w:cs="Arial"/>
          <w:sz w:val="22"/>
          <w:szCs w:val="22"/>
        </w:rPr>
        <w:t xml:space="preserve">. </w:t>
      </w:r>
    </w:p>
    <w:p w:rsidR="006026ED" w:rsidRDefault="006026ED" w:rsidP="006026ED">
      <w:pPr>
        <w:rPr>
          <w:rFonts w:ascii="Arial" w:hAnsi="Arial" w:cs="Arial"/>
          <w:sz w:val="22"/>
          <w:szCs w:val="22"/>
        </w:rPr>
      </w:pPr>
    </w:p>
    <w:p w:rsidR="006026ED" w:rsidRPr="003300FC" w:rsidRDefault="006026ED" w:rsidP="00FE3B3D">
      <w:pPr>
        <w:numPr>
          <w:ilvl w:val="0"/>
          <w:numId w:val="7"/>
        </w:numPr>
        <w:ind w:left="270" w:hanging="270"/>
        <w:rPr>
          <w:rFonts w:ascii="Arial" w:hAnsi="Arial" w:cs="Arial"/>
          <w:sz w:val="22"/>
          <w:szCs w:val="22"/>
        </w:rPr>
      </w:pPr>
      <w:r w:rsidRPr="003300FC">
        <w:rPr>
          <w:rFonts w:ascii="Arial" w:hAnsi="Arial" w:cs="Arial"/>
          <w:sz w:val="22"/>
          <w:szCs w:val="22"/>
        </w:rPr>
        <w:t xml:space="preserve">By 36 weeks, all but </w:t>
      </w:r>
      <w:r w:rsidR="00FD3962">
        <w:rPr>
          <w:rFonts w:ascii="Arial" w:hAnsi="Arial" w:cs="Arial"/>
          <w:sz w:val="22"/>
          <w:szCs w:val="22"/>
        </w:rPr>
        <w:t>fiv</w:t>
      </w:r>
      <w:r w:rsidRPr="003300FC">
        <w:rPr>
          <w:rFonts w:ascii="Arial" w:hAnsi="Arial" w:cs="Arial"/>
          <w:sz w:val="22"/>
          <w:szCs w:val="22"/>
        </w:rPr>
        <w:t>e toenail</w:t>
      </w:r>
      <w:r w:rsidR="00FD3962">
        <w:rPr>
          <w:rFonts w:ascii="Arial" w:hAnsi="Arial" w:cs="Arial"/>
          <w:sz w:val="22"/>
          <w:szCs w:val="22"/>
        </w:rPr>
        <w:t xml:space="preserve">s </w:t>
      </w:r>
      <w:r w:rsidRPr="003300FC">
        <w:rPr>
          <w:rFonts w:ascii="Arial" w:hAnsi="Arial" w:cs="Arial"/>
          <w:sz w:val="22"/>
          <w:szCs w:val="22"/>
        </w:rPr>
        <w:t>(9</w:t>
      </w:r>
      <w:r w:rsidR="00FD3962">
        <w:rPr>
          <w:rFonts w:ascii="Arial" w:hAnsi="Arial" w:cs="Arial"/>
          <w:sz w:val="22"/>
          <w:szCs w:val="22"/>
        </w:rPr>
        <w:t>6</w:t>
      </w:r>
      <w:r w:rsidRPr="003300FC">
        <w:rPr>
          <w:rFonts w:ascii="Arial" w:hAnsi="Arial" w:cs="Arial"/>
          <w:sz w:val="22"/>
          <w:szCs w:val="22"/>
        </w:rPr>
        <w:t>%) had met the study individual success criteria</w:t>
      </w:r>
      <w:r>
        <w:rPr>
          <w:rFonts w:ascii="Arial" w:hAnsi="Arial" w:cs="Arial"/>
          <w:sz w:val="22"/>
          <w:szCs w:val="22"/>
        </w:rPr>
        <w:t>,</w:t>
      </w:r>
      <w:r w:rsidRPr="007275B3">
        <w:rPr>
          <w:rFonts w:ascii="Arial" w:hAnsi="Arial" w:cs="Arial"/>
          <w:sz w:val="22"/>
          <w:szCs w:val="22"/>
        </w:rPr>
        <w:t xml:space="preserve"> </w:t>
      </w:r>
      <w:r>
        <w:rPr>
          <w:rFonts w:ascii="Arial" w:hAnsi="Arial" w:cs="Arial"/>
          <w:sz w:val="22"/>
          <w:szCs w:val="22"/>
        </w:rPr>
        <w:t xml:space="preserve">exceeding the pre-established overall success rate at 36 weeks post-procedure administration end of 60% by </w:t>
      </w:r>
      <w:r w:rsidR="00FD3962">
        <w:rPr>
          <w:rFonts w:ascii="Arial" w:hAnsi="Arial" w:cs="Arial"/>
          <w:sz w:val="22"/>
          <w:szCs w:val="22"/>
        </w:rPr>
        <w:t>36</w:t>
      </w:r>
      <w:r>
        <w:rPr>
          <w:rFonts w:ascii="Arial" w:hAnsi="Arial" w:cs="Arial"/>
          <w:sz w:val="22"/>
          <w:szCs w:val="22"/>
        </w:rPr>
        <w:t xml:space="preserve">%.  </w:t>
      </w:r>
      <w:r w:rsidRPr="003300FC">
        <w:rPr>
          <w:rFonts w:ascii="Arial" w:hAnsi="Arial" w:cs="Arial"/>
          <w:sz w:val="22"/>
          <w:szCs w:val="22"/>
        </w:rPr>
        <w:t>.</w:t>
      </w:r>
    </w:p>
    <w:p w:rsidR="006026ED" w:rsidRDefault="006026ED" w:rsidP="006026ED">
      <w:pPr>
        <w:pStyle w:val="ListParagraph"/>
        <w:rPr>
          <w:rFonts w:ascii="Arial" w:hAnsi="Arial" w:cs="Arial"/>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 xml:space="preserve">All </w:t>
      </w:r>
      <w:r w:rsidR="00FD3962">
        <w:rPr>
          <w:rFonts w:ascii="Arial" w:hAnsi="Arial" w:cs="Arial"/>
          <w:sz w:val="22"/>
          <w:szCs w:val="22"/>
        </w:rPr>
        <w:t xml:space="preserve">but two </w:t>
      </w:r>
      <w:r>
        <w:rPr>
          <w:rFonts w:ascii="Arial" w:hAnsi="Arial" w:cs="Arial"/>
          <w:sz w:val="22"/>
          <w:szCs w:val="22"/>
        </w:rPr>
        <w:t>toenails (</w:t>
      </w:r>
      <w:r w:rsidR="00FD3962">
        <w:rPr>
          <w:rFonts w:ascii="Arial" w:hAnsi="Arial" w:cs="Arial"/>
          <w:sz w:val="22"/>
          <w:szCs w:val="22"/>
        </w:rPr>
        <w:t>98</w:t>
      </w:r>
      <w:r>
        <w:rPr>
          <w:rFonts w:ascii="Arial" w:hAnsi="Arial" w:cs="Arial"/>
          <w:sz w:val="22"/>
          <w:szCs w:val="22"/>
        </w:rPr>
        <w:t>%) attained study success by 48 weeks post-procedure administration</w:t>
      </w:r>
      <w:r w:rsidR="00FD3962">
        <w:rPr>
          <w:rFonts w:ascii="Arial" w:hAnsi="Arial" w:cs="Arial"/>
          <w:sz w:val="22"/>
          <w:szCs w:val="22"/>
        </w:rPr>
        <w:t xml:space="preserve"> end relative to baseline evaluation</w:t>
      </w:r>
      <w:r>
        <w:rPr>
          <w:rFonts w:ascii="Arial" w:hAnsi="Arial" w:cs="Arial"/>
          <w:sz w:val="22"/>
          <w:szCs w:val="22"/>
        </w:rPr>
        <w:t>.</w:t>
      </w:r>
    </w:p>
    <w:p w:rsidR="006026ED" w:rsidRDefault="006026ED" w:rsidP="006026ED">
      <w:pPr>
        <w:pStyle w:val="ListParagraph"/>
        <w:rPr>
          <w:rFonts w:ascii="Arial" w:hAnsi="Arial" w:cs="Arial"/>
        </w:rPr>
      </w:pPr>
    </w:p>
    <w:p w:rsidR="006026ED" w:rsidRDefault="006026ED" w:rsidP="00FE3B3D">
      <w:pPr>
        <w:numPr>
          <w:ilvl w:val="0"/>
          <w:numId w:val="7"/>
        </w:numPr>
        <w:ind w:left="270" w:hanging="270"/>
        <w:rPr>
          <w:rFonts w:ascii="Arial" w:hAnsi="Arial" w:cs="Arial"/>
          <w:sz w:val="22"/>
          <w:szCs w:val="22"/>
        </w:rPr>
      </w:pPr>
      <w:r w:rsidRPr="007275B3">
        <w:rPr>
          <w:rFonts w:ascii="Arial" w:hAnsi="Arial" w:cs="Arial"/>
          <w:b/>
          <w:sz w:val="22"/>
          <w:szCs w:val="22"/>
        </w:rPr>
        <w:t xml:space="preserve">This progressively increasing </w:t>
      </w:r>
      <w:r w:rsidR="00FD3962">
        <w:rPr>
          <w:rFonts w:ascii="Arial" w:hAnsi="Arial" w:cs="Arial"/>
          <w:b/>
          <w:sz w:val="22"/>
          <w:szCs w:val="22"/>
        </w:rPr>
        <w:t xml:space="preserve">and high </w:t>
      </w:r>
      <w:r w:rsidRPr="007275B3">
        <w:rPr>
          <w:rFonts w:ascii="Arial" w:hAnsi="Arial" w:cs="Arial"/>
          <w:b/>
          <w:sz w:val="22"/>
          <w:szCs w:val="22"/>
        </w:rPr>
        <w:t xml:space="preserve">healing rate culminating in all </w:t>
      </w:r>
      <w:r w:rsidR="00FD3962">
        <w:rPr>
          <w:rFonts w:ascii="Arial" w:hAnsi="Arial" w:cs="Arial"/>
          <w:b/>
          <w:sz w:val="22"/>
          <w:szCs w:val="22"/>
        </w:rPr>
        <w:t>but 5 of the 139</w:t>
      </w:r>
      <w:r w:rsidRPr="007275B3">
        <w:rPr>
          <w:rFonts w:ascii="Arial" w:hAnsi="Arial" w:cs="Arial"/>
          <w:b/>
          <w:sz w:val="22"/>
          <w:szCs w:val="22"/>
        </w:rPr>
        <w:t xml:space="preserve"> treated toenails </w:t>
      </w:r>
      <w:r w:rsidR="00FD3962">
        <w:rPr>
          <w:rFonts w:ascii="Arial" w:hAnsi="Arial" w:cs="Arial"/>
          <w:b/>
          <w:sz w:val="22"/>
          <w:szCs w:val="22"/>
        </w:rPr>
        <w:t xml:space="preserve">attaining study success at study endpoint evaluation relative to baseline, and all but two treated toenails attaining individual success by study follow-up evaluation at 48 post-procedure administration end </w:t>
      </w:r>
      <w:r w:rsidRPr="007275B3">
        <w:rPr>
          <w:rFonts w:ascii="Arial" w:hAnsi="Arial" w:cs="Arial"/>
          <w:b/>
          <w:sz w:val="22"/>
          <w:szCs w:val="22"/>
        </w:rPr>
        <w:t>demonstrates the efficacy of the Erchonia LUNULA™ in treating toenail onychomycosis that is of lasting duration without evidence of reinfection over a total period of one year</w:t>
      </w:r>
      <w:r>
        <w:rPr>
          <w:rFonts w:ascii="Arial" w:hAnsi="Arial" w:cs="Arial"/>
          <w:sz w:val="22"/>
          <w:szCs w:val="22"/>
        </w:rPr>
        <w:t xml:space="preserve">.   </w:t>
      </w:r>
    </w:p>
    <w:p w:rsidR="006026ED" w:rsidRDefault="006026ED" w:rsidP="006026ED">
      <w:pPr>
        <w:rPr>
          <w:rFonts w:ascii="Arial" w:hAnsi="Arial" w:cs="Arial"/>
          <w:sz w:val="16"/>
          <w:szCs w:val="16"/>
        </w:rPr>
      </w:pPr>
    </w:p>
    <w:p w:rsidR="006026ED" w:rsidRDefault="006026ED" w:rsidP="006026ED">
      <w:pPr>
        <w:rPr>
          <w:rFonts w:ascii="Arial" w:hAnsi="Arial" w:cs="Arial"/>
          <w:sz w:val="16"/>
          <w:szCs w:val="16"/>
        </w:rPr>
      </w:pPr>
    </w:p>
    <w:p w:rsidR="00FD3962" w:rsidRDefault="00FD3962" w:rsidP="006026ED">
      <w:pPr>
        <w:rPr>
          <w:rFonts w:ascii="Arial" w:hAnsi="Arial" w:cs="Arial"/>
          <w:sz w:val="16"/>
          <w:szCs w:val="16"/>
        </w:rPr>
      </w:pPr>
    </w:p>
    <w:p w:rsidR="00FD3962" w:rsidRDefault="00FD3962" w:rsidP="006026ED">
      <w:pPr>
        <w:rPr>
          <w:rFonts w:ascii="Arial" w:hAnsi="Arial" w:cs="Arial"/>
          <w:sz w:val="16"/>
          <w:szCs w:val="16"/>
        </w:rPr>
      </w:pPr>
    </w:p>
    <w:p w:rsidR="00FD3962" w:rsidRDefault="00FD3962" w:rsidP="006026ED">
      <w:pPr>
        <w:rPr>
          <w:rFonts w:ascii="Arial" w:hAnsi="Arial" w:cs="Arial"/>
          <w:sz w:val="16"/>
          <w:szCs w:val="16"/>
        </w:rPr>
      </w:pPr>
    </w:p>
    <w:p w:rsidR="00FD3962" w:rsidRDefault="00FD3962" w:rsidP="006026ED">
      <w:pPr>
        <w:rPr>
          <w:rFonts w:ascii="Arial" w:hAnsi="Arial" w:cs="Arial"/>
          <w:sz w:val="16"/>
          <w:szCs w:val="16"/>
        </w:rPr>
      </w:pPr>
    </w:p>
    <w:p w:rsidR="00FD3962" w:rsidRDefault="00FD3962" w:rsidP="006026ED">
      <w:pPr>
        <w:rPr>
          <w:rFonts w:ascii="Arial" w:hAnsi="Arial" w:cs="Arial"/>
          <w:sz w:val="16"/>
          <w:szCs w:val="16"/>
        </w:rPr>
      </w:pPr>
    </w:p>
    <w:p w:rsidR="00FD3962" w:rsidRDefault="00FD3962" w:rsidP="006026ED">
      <w:pPr>
        <w:rPr>
          <w:rFonts w:ascii="Arial" w:hAnsi="Arial" w:cs="Arial"/>
          <w:sz w:val="16"/>
          <w:szCs w:val="16"/>
        </w:rPr>
      </w:pPr>
    </w:p>
    <w:p w:rsidR="00FD3962" w:rsidRDefault="00FD3962" w:rsidP="006026ED">
      <w:pPr>
        <w:rPr>
          <w:rFonts w:ascii="Arial" w:hAnsi="Arial" w:cs="Arial"/>
          <w:sz w:val="16"/>
          <w:szCs w:val="16"/>
        </w:rPr>
      </w:pPr>
    </w:p>
    <w:p w:rsidR="006026ED" w:rsidRPr="00C579C4" w:rsidRDefault="006026ED" w:rsidP="00FE3B3D">
      <w:pPr>
        <w:numPr>
          <w:ilvl w:val="0"/>
          <w:numId w:val="8"/>
        </w:numPr>
        <w:ind w:left="270" w:hanging="270"/>
        <w:rPr>
          <w:rFonts w:ascii="Arial" w:hAnsi="Arial" w:cs="Arial"/>
          <w:i/>
          <w:sz w:val="22"/>
          <w:szCs w:val="22"/>
          <w:u w:val="single"/>
        </w:rPr>
      </w:pPr>
      <w:r>
        <w:rPr>
          <w:rFonts w:ascii="Arial" w:hAnsi="Arial" w:cs="Arial"/>
          <w:i/>
          <w:sz w:val="22"/>
          <w:szCs w:val="22"/>
          <w:u w:val="single"/>
        </w:rPr>
        <w:lastRenderedPageBreak/>
        <w:t>Great</w:t>
      </w:r>
      <w:r w:rsidRPr="00C579C4">
        <w:rPr>
          <w:rFonts w:ascii="Arial" w:hAnsi="Arial" w:cs="Arial"/>
          <w:i/>
          <w:sz w:val="22"/>
          <w:szCs w:val="22"/>
          <w:u w:val="single"/>
        </w:rPr>
        <w:t xml:space="preserve"> Toenails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 xml:space="preserve">Table 12 below shows the number and percentage of the </w:t>
      </w:r>
      <w:r w:rsidR="00FD3962">
        <w:rPr>
          <w:rFonts w:ascii="Arial" w:hAnsi="Arial" w:cs="Arial"/>
          <w:sz w:val="22"/>
          <w:szCs w:val="22"/>
        </w:rPr>
        <w:t>10</w:t>
      </w:r>
      <w:r>
        <w:rPr>
          <w:rFonts w:ascii="Arial" w:hAnsi="Arial" w:cs="Arial"/>
          <w:sz w:val="22"/>
          <w:szCs w:val="22"/>
        </w:rPr>
        <w:t xml:space="preserve">9 treated great toenails that met the study individual success criteria of 3 mm or more increase in clear nail at each of procedure administration end (after completion of the 4-week procedure administration protocol), week 12, week 36 and week 48 following procedure administration end, respectively, assessed relative to baseline (pre-procedure administration).   </w:t>
      </w:r>
    </w:p>
    <w:p w:rsidR="006026ED" w:rsidRDefault="006026ED" w:rsidP="006026ED">
      <w:pPr>
        <w:rPr>
          <w:rFonts w:ascii="Arial" w:hAnsi="Arial" w:cs="Arial"/>
          <w:sz w:val="22"/>
          <w:szCs w:val="22"/>
        </w:rPr>
      </w:pPr>
    </w:p>
    <w:p w:rsidR="00FD3962" w:rsidRDefault="006026ED" w:rsidP="006026ED">
      <w:pPr>
        <w:rPr>
          <w:rFonts w:ascii="Arial" w:hAnsi="Arial" w:cs="Arial"/>
          <w:sz w:val="22"/>
          <w:szCs w:val="22"/>
        </w:rPr>
      </w:pPr>
      <w:r>
        <w:rPr>
          <w:rFonts w:ascii="Arial" w:hAnsi="Arial" w:cs="Arial"/>
          <w:b/>
          <w:sz w:val="22"/>
          <w:szCs w:val="22"/>
        </w:rPr>
        <w:t>Table 12</w:t>
      </w:r>
      <w:r w:rsidRPr="005B0B7A">
        <w:rPr>
          <w:rFonts w:ascii="Arial" w:hAnsi="Arial" w:cs="Arial"/>
          <w:b/>
          <w:sz w:val="22"/>
          <w:szCs w:val="22"/>
        </w:rPr>
        <w:t>:</w:t>
      </w:r>
      <w:r>
        <w:rPr>
          <w:rFonts w:ascii="Arial" w:hAnsi="Arial" w:cs="Arial"/>
          <w:sz w:val="22"/>
          <w:szCs w:val="22"/>
        </w:rPr>
        <w:t xml:space="preserve"> Individual Success Criteria Across Study Duration Relative to Baseline: </w:t>
      </w:r>
    </w:p>
    <w:p w:rsidR="006026ED" w:rsidRPr="000B119C" w:rsidRDefault="006026ED" w:rsidP="006026ED">
      <w:pPr>
        <w:rPr>
          <w:rFonts w:ascii="Arial" w:hAnsi="Arial" w:cs="Arial"/>
          <w:i/>
          <w:sz w:val="22"/>
          <w:szCs w:val="22"/>
        </w:rPr>
      </w:pPr>
      <w:r w:rsidRPr="000B119C">
        <w:rPr>
          <w:rFonts w:ascii="Arial" w:hAnsi="Arial" w:cs="Arial"/>
          <w:i/>
          <w:sz w:val="22"/>
          <w:szCs w:val="22"/>
        </w:rPr>
        <w:t xml:space="preserve">Great Toenails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530"/>
        <w:gridCol w:w="1530"/>
      </w:tblGrid>
      <w:tr w:rsidR="006026ED" w:rsidRPr="003362FD" w:rsidTr="000B119C">
        <w:trPr>
          <w:trHeight w:val="350"/>
        </w:trPr>
        <w:tc>
          <w:tcPr>
            <w:tcW w:w="3533" w:type="dxa"/>
            <w:tcBorders>
              <w:bottom w:val="thickThinSmallGap" w:sz="24" w:space="0" w:color="auto"/>
              <w:right w:val="double" w:sz="4" w:space="0" w:color="auto"/>
            </w:tcBorders>
            <w:shd w:val="clear" w:color="auto" w:fill="BFBFBF"/>
            <w:vAlign w:val="center"/>
          </w:tcPr>
          <w:p w:rsidR="006026ED" w:rsidRPr="00657A79" w:rsidRDefault="00FD3962" w:rsidP="001E770E">
            <w:pPr>
              <w:tabs>
                <w:tab w:val="left" w:pos="360"/>
              </w:tabs>
              <w:jc w:val="center"/>
              <w:rPr>
                <w:rFonts w:ascii="Arial" w:hAnsi="Arial" w:cs="Arial"/>
                <w:b/>
                <w:i/>
                <w:sz w:val="22"/>
                <w:szCs w:val="22"/>
              </w:rPr>
            </w:pPr>
            <w:r>
              <w:rPr>
                <w:rFonts w:ascii="Arial" w:hAnsi="Arial" w:cs="Arial"/>
                <w:b/>
                <w:i/>
                <w:sz w:val="22"/>
                <w:szCs w:val="22"/>
              </w:rPr>
              <w:t>Post-Procedure Week (n=10</w:t>
            </w:r>
            <w:r w:rsidR="006026ED">
              <w:rPr>
                <w:rFonts w:ascii="Arial" w:hAnsi="Arial" w:cs="Arial"/>
                <w:b/>
                <w:i/>
                <w:sz w:val="22"/>
                <w:szCs w:val="22"/>
              </w:rPr>
              <w:t>9)</w:t>
            </w:r>
          </w:p>
        </w:tc>
        <w:tc>
          <w:tcPr>
            <w:tcW w:w="153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 xml:space="preserve"># </w:t>
            </w:r>
          </w:p>
        </w:tc>
        <w:tc>
          <w:tcPr>
            <w:tcW w:w="153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w:t>
            </w:r>
          </w:p>
        </w:tc>
      </w:tr>
      <w:tr w:rsidR="006026ED" w:rsidRPr="00D92038" w:rsidTr="000B119C">
        <w:trPr>
          <w:trHeight w:val="360"/>
        </w:trPr>
        <w:tc>
          <w:tcPr>
            <w:tcW w:w="3533"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Procedure Administration End</w:t>
            </w:r>
          </w:p>
        </w:tc>
        <w:tc>
          <w:tcPr>
            <w:tcW w:w="1530" w:type="dxa"/>
            <w:tcBorders>
              <w:top w:val="thickThinSmallGap" w:sz="24" w:space="0" w:color="auto"/>
              <w:left w:val="double" w:sz="4" w:space="0" w:color="auto"/>
            </w:tcBorders>
            <w:shd w:val="clear" w:color="auto" w:fill="auto"/>
            <w:vAlign w:val="center"/>
          </w:tcPr>
          <w:p w:rsidR="006026ED" w:rsidRPr="00D92038" w:rsidRDefault="006026ED" w:rsidP="00FD3962">
            <w:pPr>
              <w:tabs>
                <w:tab w:val="left" w:pos="360"/>
              </w:tabs>
              <w:jc w:val="center"/>
              <w:rPr>
                <w:rFonts w:ascii="Arial" w:hAnsi="Arial" w:cs="Arial"/>
                <w:sz w:val="22"/>
                <w:szCs w:val="22"/>
              </w:rPr>
            </w:pPr>
            <w:r>
              <w:rPr>
                <w:rFonts w:ascii="Arial" w:hAnsi="Arial" w:cs="Arial"/>
                <w:sz w:val="22"/>
                <w:szCs w:val="22"/>
              </w:rPr>
              <w:t>8</w:t>
            </w:r>
            <w:r w:rsidR="00FD3962">
              <w:rPr>
                <w:rFonts w:ascii="Arial" w:hAnsi="Arial" w:cs="Arial"/>
                <w:sz w:val="22"/>
                <w:szCs w:val="22"/>
              </w:rPr>
              <w:t>8</w:t>
            </w:r>
          </w:p>
        </w:tc>
        <w:tc>
          <w:tcPr>
            <w:tcW w:w="1530" w:type="dxa"/>
            <w:tcBorders>
              <w:top w:val="thickThinSmallGap" w:sz="24" w:space="0" w:color="auto"/>
            </w:tcBorders>
            <w:shd w:val="clear" w:color="auto" w:fill="auto"/>
            <w:vAlign w:val="center"/>
          </w:tcPr>
          <w:p w:rsidR="006026ED" w:rsidRPr="00D92038" w:rsidRDefault="006026ED" w:rsidP="00FD3962">
            <w:pPr>
              <w:tabs>
                <w:tab w:val="left" w:pos="360"/>
              </w:tabs>
              <w:jc w:val="center"/>
              <w:rPr>
                <w:rFonts w:ascii="Arial" w:hAnsi="Arial" w:cs="Arial"/>
                <w:sz w:val="22"/>
                <w:szCs w:val="22"/>
              </w:rPr>
            </w:pPr>
            <w:r>
              <w:rPr>
                <w:rFonts w:ascii="Arial" w:hAnsi="Arial" w:cs="Arial"/>
                <w:sz w:val="22"/>
                <w:szCs w:val="22"/>
              </w:rPr>
              <w:t>8</w:t>
            </w:r>
            <w:r w:rsidR="00FD3962">
              <w:rPr>
                <w:rFonts w:ascii="Arial" w:hAnsi="Arial" w:cs="Arial"/>
                <w:sz w:val="22"/>
                <w:szCs w:val="22"/>
              </w:rPr>
              <w:t>1</w:t>
            </w:r>
            <w:r>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12</w:t>
            </w:r>
          </w:p>
        </w:tc>
        <w:tc>
          <w:tcPr>
            <w:tcW w:w="1530" w:type="dxa"/>
            <w:tcBorders>
              <w:left w:val="double" w:sz="4" w:space="0" w:color="auto"/>
              <w:bottom w:val="single" w:sz="4" w:space="0" w:color="auto"/>
            </w:tcBorders>
            <w:shd w:val="clear" w:color="auto" w:fill="auto"/>
            <w:vAlign w:val="center"/>
          </w:tcPr>
          <w:p w:rsidR="006026ED" w:rsidRDefault="006026ED" w:rsidP="00FD3962">
            <w:pPr>
              <w:tabs>
                <w:tab w:val="left" w:pos="360"/>
              </w:tabs>
              <w:jc w:val="center"/>
              <w:rPr>
                <w:rFonts w:ascii="Arial" w:hAnsi="Arial" w:cs="Arial"/>
                <w:sz w:val="22"/>
                <w:szCs w:val="22"/>
              </w:rPr>
            </w:pPr>
            <w:r>
              <w:rPr>
                <w:rFonts w:ascii="Arial" w:hAnsi="Arial" w:cs="Arial"/>
                <w:sz w:val="22"/>
                <w:szCs w:val="22"/>
              </w:rPr>
              <w:t>9</w:t>
            </w:r>
            <w:r w:rsidR="00FD3962">
              <w:rPr>
                <w:rFonts w:ascii="Arial" w:hAnsi="Arial" w:cs="Arial"/>
                <w:sz w:val="22"/>
                <w:szCs w:val="22"/>
              </w:rPr>
              <w:t>8</w:t>
            </w:r>
          </w:p>
        </w:tc>
        <w:tc>
          <w:tcPr>
            <w:tcW w:w="1530" w:type="dxa"/>
            <w:tcBorders>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9</w:t>
            </w:r>
            <w:r w:rsidR="00FD3962">
              <w:rPr>
                <w:rFonts w:ascii="Arial" w:hAnsi="Arial" w:cs="Arial"/>
                <w:sz w:val="22"/>
                <w:szCs w:val="22"/>
              </w:rPr>
              <w:t>0</w:t>
            </w:r>
            <w:r>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36</w:t>
            </w:r>
          </w:p>
        </w:tc>
        <w:tc>
          <w:tcPr>
            <w:tcW w:w="1530" w:type="dxa"/>
            <w:tcBorders>
              <w:left w:val="double" w:sz="4" w:space="0" w:color="auto"/>
              <w:bottom w:val="single" w:sz="4" w:space="0" w:color="auto"/>
            </w:tcBorders>
            <w:shd w:val="clear" w:color="auto" w:fill="auto"/>
            <w:vAlign w:val="center"/>
          </w:tcPr>
          <w:p w:rsidR="006026ED" w:rsidRDefault="00FD3962" w:rsidP="001E770E">
            <w:pPr>
              <w:tabs>
                <w:tab w:val="left" w:pos="360"/>
              </w:tabs>
              <w:jc w:val="center"/>
              <w:rPr>
                <w:rFonts w:ascii="Arial" w:hAnsi="Arial" w:cs="Arial"/>
                <w:sz w:val="22"/>
                <w:szCs w:val="22"/>
              </w:rPr>
            </w:pPr>
            <w:r>
              <w:rPr>
                <w:rFonts w:ascii="Arial" w:hAnsi="Arial" w:cs="Arial"/>
                <w:sz w:val="22"/>
                <w:szCs w:val="22"/>
              </w:rPr>
              <w:t>105</w:t>
            </w:r>
          </w:p>
        </w:tc>
        <w:tc>
          <w:tcPr>
            <w:tcW w:w="1530" w:type="dxa"/>
            <w:tcBorders>
              <w:bottom w:val="single" w:sz="4" w:space="0" w:color="auto"/>
            </w:tcBorders>
            <w:shd w:val="clear" w:color="auto" w:fill="auto"/>
            <w:vAlign w:val="center"/>
          </w:tcPr>
          <w:p w:rsidR="006026ED" w:rsidRDefault="00FD3962" w:rsidP="001E770E">
            <w:pPr>
              <w:tabs>
                <w:tab w:val="left" w:pos="360"/>
              </w:tabs>
              <w:jc w:val="center"/>
              <w:rPr>
                <w:rFonts w:ascii="Arial" w:hAnsi="Arial" w:cs="Arial"/>
                <w:sz w:val="22"/>
                <w:szCs w:val="22"/>
              </w:rPr>
            </w:pPr>
            <w:r>
              <w:rPr>
                <w:rFonts w:ascii="Arial" w:hAnsi="Arial" w:cs="Arial"/>
                <w:sz w:val="22"/>
                <w:szCs w:val="22"/>
              </w:rPr>
              <w:t>96</w:t>
            </w:r>
            <w:r w:rsidR="006026ED">
              <w:rPr>
                <w:rFonts w:ascii="Arial" w:hAnsi="Arial" w:cs="Arial"/>
                <w:sz w:val="22"/>
                <w:szCs w:val="22"/>
              </w:rPr>
              <w:t>%</w:t>
            </w:r>
          </w:p>
        </w:tc>
      </w:tr>
      <w:tr w:rsidR="006026ED" w:rsidRPr="00D92038" w:rsidTr="000B119C">
        <w:trPr>
          <w:trHeight w:val="350"/>
        </w:trPr>
        <w:tc>
          <w:tcPr>
            <w:tcW w:w="3533"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Week 48</w:t>
            </w:r>
          </w:p>
        </w:tc>
        <w:tc>
          <w:tcPr>
            <w:tcW w:w="1530" w:type="dxa"/>
            <w:tcBorders>
              <w:left w:val="double" w:sz="4" w:space="0" w:color="auto"/>
              <w:bottom w:val="single" w:sz="4" w:space="0" w:color="auto"/>
            </w:tcBorders>
            <w:shd w:val="clear" w:color="auto" w:fill="auto"/>
            <w:vAlign w:val="center"/>
          </w:tcPr>
          <w:p w:rsidR="006026ED" w:rsidRPr="00D92038" w:rsidRDefault="00FD3962" w:rsidP="001E770E">
            <w:pPr>
              <w:tabs>
                <w:tab w:val="left" w:pos="360"/>
              </w:tabs>
              <w:jc w:val="center"/>
              <w:rPr>
                <w:rFonts w:ascii="Arial" w:hAnsi="Arial" w:cs="Arial"/>
                <w:sz w:val="22"/>
                <w:szCs w:val="22"/>
              </w:rPr>
            </w:pPr>
            <w:r>
              <w:rPr>
                <w:rFonts w:ascii="Arial" w:hAnsi="Arial" w:cs="Arial"/>
                <w:sz w:val="22"/>
                <w:szCs w:val="22"/>
              </w:rPr>
              <w:t>107</w:t>
            </w:r>
          </w:p>
        </w:tc>
        <w:tc>
          <w:tcPr>
            <w:tcW w:w="1530" w:type="dxa"/>
            <w:tcBorders>
              <w:bottom w:val="single" w:sz="4" w:space="0" w:color="auto"/>
            </w:tcBorders>
            <w:shd w:val="clear" w:color="auto" w:fill="auto"/>
            <w:vAlign w:val="center"/>
          </w:tcPr>
          <w:p w:rsidR="006026ED" w:rsidRPr="00D92038" w:rsidRDefault="00FD3962" w:rsidP="001E770E">
            <w:pPr>
              <w:tabs>
                <w:tab w:val="left" w:pos="360"/>
              </w:tabs>
              <w:jc w:val="center"/>
              <w:rPr>
                <w:rFonts w:ascii="Arial" w:hAnsi="Arial" w:cs="Arial"/>
                <w:sz w:val="22"/>
                <w:szCs w:val="22"/>
              </w:rPr>
            </w:pPr>
            <w:r>
              <w:rPr>
                <w:rFonts w:ascii="Arial" w:hAnsi="Arial" w:cs="Arial"/>
                <w:sz w:val="22"/>
                <w:szCs w:val="22"/>
              </w:rPr>
              <w:t>98</w:t>
            </w:r>
            <w:r w:rsidR="006026ED">
              <w:rPr>
                <w:rFonts w:ascii="Arial" w:hAnsi="Arial" w:cs="Arial"/>
                <w:sz w:val="22"/>
                <w:szCs w:val="22"/>
              </w:rPr>
              <w:t>%</w:t>
            </w:r>
          </w:p>
        </w:tc>
      </w:tr>
    </w:tbl>
    <w:p w:rsidR="006026ED" w:rsidRDefault="006026ED" w:rsidP="006026ED">
      <w:pPr>
        <w:rPr>
          <w:rFonts w:ascii="Arial" w:hAnsi="Arial" w:cs="Arial"/>
          <w:sz w:val="22"/>
          <w:szCs w:val="22"/>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By procedure administration end relative to baseline - a short 4-week timeframe – 8</w:t>
      </w:r>
      <w:r w:rsidR="00FD3962">
        <w:rPr>
          <w:rFonts w:ascii="Arial" w:hAnsi="Arial" w:cs="Arial"/>
          <w:sz w:val="22"/>
          <w:szCs w:val="22"/>
        </w:rPr>
        <w:t>1</w:t>
      </w:r>
      <w:r>
        <w:rPr>
          <w:rFonts w:ascii="Arial" w:hAnsi="Arial" w:cs="Arial"/>
          <w:sz w:val="22"/>
          <w:szCs w:val="22"/>
        </w:rPr>
        <w:t>% of all treated great toenails had already met the individual success criteria of 3 or more mm of increase in clear nail, exceeding the pre-established overall success rate at 36 weeks post-procedure administration end of 60% by 2</w:t>
      </w:r>
      <w:r w:rsidR="00FD3962">
        <w:rPr>
          <w:rFonts w:ascii="Arial" w:hAnsi="Arial" w:cs="Arial"/>
          <w:sz w:val="22"/>
          <w:szCs w:val="22"/>
        </w:rPr>
        <w:t>1</w:t>
      </w:r>
      <w:r>
        <w:rPr>
          <w:rFonts w:ascii="Arial" w:hAnsi="Arial" w:cs="Arial"/>
          <w:sz w:val="22"/>
          <w:szCs w:val="22"/>
        </w:rPr>
        <w:t xml:space="preserve">%.  </w:t>
      </w:r>
    </w:p>
    <w:p w:rsidR="006026ED" w:rsidRDefault="006026ED" w:rsidP="006026ED">
      <w:pPr>
        <w:ind w:left="270"/>
        <w:rPr>
          <w:rFonts w:ascii="Arial" w:hAnsi="Arial" w:cs="Arial"/>
          <w:sz w:val="22"/>
          <w:szCs w:val="22"/>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A progressively increasing 9</w:t>
      </w:r>
      <w:r w:rsidR="00FD3962">
        <w:rPr>
          <w:rFonts w:ascii="Arial" w:hAnsi="Arial" w:cs="Arial"/>
          <w:sz w:val="22"/>
          <w:szCs w:val="22"/>
        </w:rPr>
        <w:t>0</w:t>
      </w:r>
      <w:r>
        <w:rPr>
          <w:rFonts w:ascii="Arial" w:hAnsi="Arial" w:cs="Arial"/>
          <w:sz w:val="22"/>
          <w:szCs w:val="22"/>
        </w:rPr>
        <w:t xml:space="preserve">% of study treated great toenails met the study </w:t>
      </w:r>
      <w:r w:rsidRPr="00743EA4">
        <w:rPr>
          <w:rFonts w:ascii="Arial" w:hAnsi="Arial" w:cs="Arial"/>
          <w:sz w:val="22"/>
          <w:szCs w:val="22"/>
        </w:rPr>
        <w:t>individual success criteria</w:t>
      </w:r>
      <w:r>
        <w:rPr>
          <w:rFonts w:ascii="Arial" w:hAnsi="Arial" w:cs="Arial"/>
          <w:sz w:val="22"/>
          <w:szCs w:val="22"/>
        </w:rPr>
        <w:t xml:space="preserve"> at week 12 post-procedure evaluation relative to baseline, exceeding the pre-established overall success rate at 36 weeks post-procedure</w:t>
      </w:r>
      <w:r w:rsidR="00FD3962">
        <w:rPr>
          <w:rFonts w:ascii="Arial" w:hAnsi="Arial" w:cs="Arial"/>
          <w:sz w:val="22"/>
          <w:szCs w:val="22"/>
        </w:rPr>
        <w:t xml:space="preserve"> administration end of 60% by 30</w:t>
      </w:r>
      <w:r>
        <w:rPr>
          <w:rFonts w:ascii="Arial" w:hAnsi="Arial" w:cs="Arial"/>
          <w:sz w:val="22"/>
          <w:szCs w:val="22"/>
        </w:rPr>
        <w:t>%, while still being 24 weeks shy of study endpoint evaluation</w:t>
      </w:r>
      <w:r w:rsidRPr="001F33A5">
        <w:rPr>
          <w:rFonts w:ascii="Arial" w:hAnsi="Arial" w:cs="Arial"/>
          <w:sz w:val="22"/>
          <w:szCs w:val="22"/>
        </w:rPr>
        <w:t xml:space="preserve">. </w:t>
      </w:r>
    </w:p>
    <w:p w:rsidR="006026ED" w:rsidRDefault="006026ED" w:rsidP="006026ED">
      <w:pPr>
        <w:ind w:left="270"/>
        <w:rPr>
          <w:rFonts w:ascii="Arial" w:hAnsi="Arial" w:cs="Arial"/>
          <w:sz w:val="22"/>
          <w:szCs w:val="22"/>
        </w:rPr>
      </w:pPr>
    </w:p>
    <w:p w:rsidR="006026ED" w:rsidRPr="003300FC" w:rsidRDefault="006026ED" w:rsidP="00FE3B3D">
      <w:pPr>
        <w:numPr>
          <w:ilvl w:val="0"/>
          <w:numId w:val="7"/>
        </w:numPr>
        <w:ind w:left="270" w:hanging="270"/>
        <w:rPr>
          <w:rFonts w:ascii="Arial" w:hAnsi="Arial" w:cs="Arial"/>
          <w:sz w:val="22"/>
          <w:szCs w:val="22"/>
        </w:rPr>
      </w:pPr>
      <w:r w:rsidRPr="003300FC">
        <w:rPr>
          <w:rFonts w:ascii="Arial" w:hAnsi="Arial" w:cs="Arial"/>
          <w:sz w:val="22"/>
          <w:szCs w:val="22"/>
        </w:rPr>
        <w:t>By 36 weeks</w:t>
      </w:r>
      <w:r>
        <w:rPr>
          <w:rFonts w:ascii="Arial" w:hAnsi="Arial" w:cs="Arial"/>
          <w:sz w:val="22"/>
          <w:szCs w:val="22"/>
        </w:rPr>
        <w:t xml:space="preserve"> post-procedure end</w:t>
      </w:r>
      <w:r w:rsidRPr="003300FC">
        <w:rPr>
          <w:rFonts w:ascii="Arial" w:hAnsi="Arial" w:cs="Arial"/>
          <w:sz w:val="22"/>
          <w:szCs w:val="22"/>
        </w:rPr>
        <w:t xml:space="preserve">, all </w:t>
      </w:r>
      <w:r>
        <w:rPr>
          <w:rFonts w:ascii="Arial" w:hAnsi="Arial" w:cs="Arial"/>
          <w:sz w:val="22"/>
          <w:szCs w:val="22"/>
        </w:rPr>
        <w:t>great</w:t>
      </w:r>
      <w:r w:rsidRPr="003300FC">
        <w:rPr>
          <w:rFonts w:ascii="Arial" w:hAnsi="Arial" w:cs="Arial"/>
          <w:sz w:val="22"/>
          <w:szCs w:val="22"/>
        </w:rPr>
        <w:t xml:space="preserve"> toenail</w:t>
      </w:r>
      <w:r>
        <w:rPr>
          <w:rFonts w:ascii="Arial" w:hAnsi="Arial" w:cs="Arial"/>
          <w:sz w:val="22"/>
          <w:szCs w:val="22"/>
        </w:rPr>
        <w:t>s</w:t>
      </w:r>
      <w:r w:rsidRPr="003300FC">
        <w:rPr>
          <w:rFonts w:ascii="Arial" w:hAnsi="Arial" w:cs="Arial"/>
          <w:sz w:val="22"/>
          <w:szCs w:val="22"/>
        </w:rPr>
        <w:t xml:space="preserve"> (</w:t>
      </w:r>
      <w:r>
        <w:rPr>
          <w:rFonts w:ascii="Arial" w:hAnsi="Arial" w:cs="Arial"/>
          <w:sz w:val="22"/>
          <w:szCs w:val="22"/>
        </w:rPr>
        <w:t>100</w:t>
      </w:r>
      <w:r w:rsidRPr="003300FC">
        <w:rPr>
          <w:rFonts w:ascii="Arial" w:hAnsi="Arial" w:cs="Arial"/>
          <w:sz w:val="22"/>
          <w:szCs w:val="22"/>
        </w:rPr>
        <w:t>%) met the study individual success criteria.</w:t>
      </w:r>
    </w:p>
    <w:p w:rsidR="006026ED" w:rsidRDefault="006026ED" w:rsidP="006026ED">
      <w:pPr>
        <w:pStyle w:val="ListParagraph"/>
        <w:rPr>
          <w:rFonts w:ascii="Arial" w:hAnsi="Arial" w:cs="Arial"/>
        </w:rPr>
      </w:pPr>
    </w:p>
    <w:p w:rsidR="006026ED" w:rsidRDefault="00FD3962" w:rsidP="00FE3B3D">
      <w:pPr>
        <w:numPr>
          <w:ilvl w:val="0"/>
          <w:numId w:val="7"/>
        </w:numPr>
        <w:ind w:left="270" w:hanging="270"/>
        <w:rPr>
          <w:rFonts w:ascii="Arial" w:hAnsi="Arial" w:cs="Arial"/>
          <w:sz w:val="22"/>
          <w:szCs w:val="22"/>
        </w:rPr>
      </w:pPr>
      <w:r>
        <w:rPr>
          <w:rFonts w:ascii="Arial" w:hAnsi="Arial" w:cs="Arial"/>
          <w:sz w:val="22"/>
          <w:szCs w:val="22"/>
        </w:rPr>
        <w:t>All but two</w:t>
      </w:r>
      <w:r w:rsidR="006026ED">
        <w:rPr>
          <w:rFonts w:ascii="Arial" w:hAnsi="Arial" w:cs="Arial"/>
          <w:sz w:val="22"/>
          <w:szCs w:val="22"/>
        </w:rPr>
        <w:t xml:space="preserve"> study great toenails </w:t>
      </w:r>
      <w:r>
        <w:rPr>
          <w:rFonts w:ascii="Arial" w:hAnsi="Arial" w:cs="Arial"/>
          <w:sz w:val="22"/>
          <w:szCs w:val="22"/>
        </w:rPr>
        <w:t xml:space="preserve">(98%) attained study success by </w:t>
      </w:r>
      <w:r w:rsidR="006026ED">
        <w:rPr>
          <w:rFonts w:ascii="Arial" w:hAnsi="Arial" w:cs="Arial"/>
          <w:sz w:val="22"/>
          <w:szCs w:val="22"/>
        </w:rPr>
        <w:t xml:space="preserve">48 weeks post-procedure administration </w:t>
      </w:r>
      <w:r>
        <w:rPr>
          <w:rFonts w:ascii="Arial" w:hAnsi="Arial" w:cs="Arial"/>
          <w:sz w:val="22"/>
          <w:szCs w:val="22"/>
        </w:rPr>
        <w:t xml:space="preserve">end </w:t>
      </w:r>
      <w:r w:rsidR="006026ED">
        <w:rPr>
          <w:rFonts w:ascii="Arial" w:hAnsi="Arial" w:cs="Arial"/>
          <w:sz w:val="22"/>
          <w:szCs w:val="22"/>
        </w:rPr>
        <w:t>assessment.</w:t>
      </w:r>
    </w:p>
    <w:p w:rsidR="006026ED" w:rsidRDefault="006026ED" w:rsidP="006026ED">
      <w:pPr>
        <w:pStyle w:val="ListParagraph"/>
        <w:rPr>
          <w:rFonts w:ascii="Arial" w:hAnsi="Arial" w:cs="Arial"/>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This progressively increasing</w:t>
      </w:r>
      <w:r w:rsidR="00FD3962">
        <w:rPr>
          <w:rFonts w:ascii="Arial" w:hAnsi="Arial" w:cs="Arial"/>
          <w:sz w:val="22"/>
          <w:szCs w:val="22"/>
        </w:rPr>
        <w:t xml:space="preserve"> and high</w:t>
      </w:r>
      <w:r>
        <w:rPr>
          <w:rFonts w:ascii="Arial" w:hAnsi="Arial" w:cs="Arial"/>
          <w:sz w:val="22"/>
          <w:szCs w:val="22"/>
        </w:rPr>
        <w:t xml:space="preserve"> healing rate </w:t>
      </w:r>
      <w:r w:rsidR="00FD3962">
        <w:rPr>
          <w:rFonts w:ascii="Arial" w:hAnsi="Arial" w:cs="Arial"/>
          <w:sz w:val="22"/>
          <w:szCs w:val="22"/>
        </w:rPr>
        <w:t>for</w:t>
      </w:r>
      <w:r>
        <w:rPr>
          <w:rFonts w:ascii="Arial" w:hAnsi="Arial" w:cs="Arial"/>
          <w:sz w:val="22"/>
          <w:szCs w:val="22"/>
        </w:rPr>
        <w:t xml:space="preserve"> </w:t>
      </w:r>
      <w:r w:rsidR="00FD3962">
        <w:rPr>
          <w:rFonts w:ascii="Arial" w:hAnsi="Arial" w:cs="Arial"/>
          <w:sz w:val="22"/>
          <w:szCs w:val="22"/>
        </w:rPr>
        <w:t xml:space="preserve">the study subsample of </w:t>
      </w:r>
      <w:r>
        <w:rPr>
          <w:rFonts w:ascii="Arial" w:hAnsi="Arial" w:cs="Arial"/>
          <w:sz w:val="22"/>
          <w:szCs w:val="22"/>
        </w:rPr>
        <w:t xml:space="preserve">great toenails </w:t>
      </w:r>
      <w:r w:rsidR="00FD3962">
        <w:rPr>
          <w:rFonts w:ascii="Arial" w:hAnsi="Arial" w:cs="Arial"/>
          <w:sz w:val="22"/>
          <w:szCs w:val="22"/>
        </w:rPr>
        <w:t>across study duration supports</w:t>
      </w:r>
      <w:r>
        <w:rPr>
          <w:rFonts w:ascii="Arial" w:hAnsi="Arial" w:cs="Arial"/>
          <w:sz w:val="22"/>
          <w:szCs w:val="22"/>
        </w:rPr>
        <w:t xml:space="preserve"> the efficacy of the Erchonia LUNULA™ in treating toenail onychomycosis that is of lasting duration without evidence of reinfection over a total period of one year.   </w:t>
      </w:r>
    </w:p>
    <w:p w:rsidR="006026ED" w:rsidRDefault="006026ED"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7D1F44" w:rsidRDefault="007D1F44" w:rsidP="006026ED">
      <w:pPr>
        <w:rPr>
          <w:rFonts w:ascii="Arial" w:hAnsi="Arial" w:cs="Arial"/>
          <w:i/>
          <w:sz w:val="22"/>
          <w:szCs w:val="22"/>
          <w:u w:val="single"/>
        </w:rPr>
      </w:pPr>
    </w:p>
    <w:p w:rsidR="006026ED" w:rsidRPr="000B450E" w:rsidRDefault="006026ED" w:rsidP="00FE3B3D">
      <w:pPr>
        <w:numPr>
          <w:ilvl w:val="0"/>
          <w:numId w:val="8"/>
        </w:numPr>
        <w:ind w:left="270" w:hanging="270"/>
        <w:rPr>
          <w:rFonts w:ascii="Arial" w:hAnsi="Arial" w:cs="Arial"/>
          <w:i/>
          <w:sz w:val="22"/>
          <w:szCs w:val="22"/>
          <w:u w:val="single"/>
        </w:rPr>
      </w:pPr>
      <w:r>
        <w:rPr>
          <w:rFonts w:ascii="Arial" w:hAnsi="Arial" w:cs="Arial"/>
          <w:i/>
          <w:sz w:val="22"/>
          <w:szCs w:val="22"/>
          <w:u w:val="single"/>
        </w:rPr>
        <w:lastRenderedPageBreak/>
        <w:t>2</w:t>
      </w:r>
      <w:r w:rsidRPr="001529C1">
        <w:rPr>
          <w:rFonts w:ascii="Arial" w:hAnsi="Arial" w:cs="Arial"/>
          <w:i/>
          <w:sz w:val="22"/>
          <w:szCs w:val="22"/>
          <w:u w:val="single"/>
          <w:vertAlign w:val="superscript"/>
        </w:rPr>
        <w:t>nd</w:t>
      </w:r>
      <w:r>
        <w:rPr>
          <w:rFonts w:ascii="Arial" w:hAnsi="Arial" w:cs="Arial"/>
          <w:i/>
          <w:sz w:val="22"/>
          <w:szCs w:val="22"/>
          <w:u w:val="single"/>
        </w:rPr>
        <w:t xml:space="preserve"> Digit Toenails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Table 13 below shows the number and percentage of the 2</w:t>
      </w:r>
      <w:r w:rsidR="00FD3962">
        <w:rPr>
          <w:rFonts w:ascii="Arial" w:hAnsi="Arial" w:cs="Arial"/>
          <w:sz w:val="22"/>
          <w:szCs w:val="22"/>
        </w:rPr>
        <w:t>8</w:t>
      </w:r>
      <w:r>
        <w:rPr>
          <w:rFonts w:ascii="Arial" w:hAnsi="Arial" w:cs="Arial"/>
          <w:sz w:val="22"/>
          <w:szCs w:val="22"/>
        </w:rPr>
        <w:t xml:space="preserve"> treated 2</w:t>
      </w:r>
      <w:r w:rsidRPr="001529C1">
        <w:rPr>
          <w:rFonts w:ascii="Arial" w:hAnsi="Arial" w:cs="Arial"/>
          <w:sz w:val="22"/>
          <w:szCs w:val="22"/>
          <w:vertAlign w:val="superscript"/>
        </w:rPr>
        <w:t>nd</w:t>
      </w:r>
      <w:r>
        <w:rPr>
          <w:rFonts w:ascii="Arial" w:hAnsi="Arial" w:cs="Arial"/>
          <w:sz w:val="22"/>
          <w:szCs w:val="22"/>
        </w:rPr>
        <w:t xml:space="preserve"> digit toenails that met the study individual success criteria of 3 mm or more increase in clear nail at each of procedure administration end (after completion of the 4-week procedure administration protocol), week 12, week 36 and week 48 following procedure administration end, respectively, assessed relative to baseline (pre-procedure administration).   </w:t>
      </w:r>
    </w:p>
    <w:p w:rsidR="006026ED" w:rsidRDefault="006026ED" w:rsidP="006026ED">
      <w:pPr>
        <w:rPr>
          <w:rFonts w:ascii="Arial" w:hAnsi="Arial" w:cs="Arial"/>
          <w:sz w:val="22"/>
          <w:szCs w:val="22"/>
        </w:rPr>
      </w:pPr>
    </w:p>
    <w:p w:rsidR="007D1F44" w:rsidRDefault="006026ED" w:rsidP="006026ED">
      <w:pPr>
        <w:rPr>
          <w:rFonts w:ascii="Arial" w:hAnsi="Arial" w:cs="Arial"/>
          <w:sz w:val="22"/>
          <w:szCs w:val="22"/>
        </w:rPr>
      </w:pPr>
      <w:r>
        <w:rPr>
          <w:rFonts w:ascii="Arial" w:hAnsi="Arial" w:cs="Arial"/>
          <w:b/>
          <w:sz w:val="22"/>
          <w:szCs w:val="22"/>
        </w:rPr>
        <w:t>Table 13</w:t>
      </w:r>
      <w:r w:rsidRPr="005B0B7A">
        <w:rPr>
          <w:rFonts w:ascii="Arial" w:hAnsi="Arial" w:cs="Arial"/>
          <w:b/>
          <w:sz w:val="22"/>
          <w:szCs w:val="22"/>
        </w:rPr>
        <w:t>:</w:t>
      </w:r>
      <w:r>
        <w:rPr>
          <w:rFonts w:ascii="Arial" w:hAnsi="Arial" w:cs="Arial"/>
          <w:sz w:val="22"/>
          <w:szCs w:val="22"/>
        </w:rPr>
        <w:t xml:space="preserve"> Individual Success Criteria Across Study Duration Relative to Baseline: </w:t>
      </w:r>
    </w:p>
    <w:p w:rsidR="006026ED" w:rsidRPr="000B119C" w:rsidRDefault="006026ED" w:rsidP="006026ED">
      <w:pPr>
        <w:rPr>
          <w:rFonts w:ascii="Arial" w:hAnsi="Arial" w:cs="Arial"/>
          <w:i/>
          <w:sz w:val="22"/>
          <w:szCs w:val="22"/>
        </w:rPr>
      </w:pPr>
      <w:r w:rsidRPr="000B119C">
        <w:rPr>
          <w:rFonts w:ascii="Arial" w:hAnsi="Arial" w:cs="Arial"/>
          <w:i/>
          <w:sz w:val="22"/>
          <w:szCs w:val="22"/>
        </w:rPr>
        <w:t>2</w:t>
      </w:r>
      <w:r w:rsidRPr="000B119C">
        <w:rPr>
          <w:rFonts w:ascii="Arial" w:hAnsi="Arial" w:cs="Arial"/>
          <w:i/>
          <w:sz w:val="22"/>
          <w:szCs w:val="22"/>
          <w:vertAlign w:val="superscript"/>
        </w:rPr>
        <w:t>nd</w:t>
      </w:r>
      <w:r w:rsidRPr="000B119C">
        <w:rPr>
          <w:rFonts w:ascii="Arial" w:hAnsi="Arial" w:cs="Arial"/>
          <w:i/>
          <w:sz w:val="22"/>
          <w:szCs w:val="22"/>
        </w:rPr>
        <w:t xml:space="preserve"> Digit Toenails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530"/>
        <w:gridCol w:w="1530"/>
      </w:tblGrid>
      <w:tr w:rsidR="006026ED" w:rsidRPr="003362FD" w:rsidTr="000B119C">
        <w:trPr>
          <w:trHeight w:val="350"/>
        </w:trPr>
        <w:tc>
          <w:tcPr>
            <w:tcW w:w="3533" w:type="dxa"/>
            <w:tcBorders>
              <w:bottom w:val="thickThinSmallGap" w:sz="24" w:space="0" w:color="auto"/>
              <w:right w:val="double" w:sz="4" w:space="0" w:color="auto"/>
            </w:tcBorders>
            <w:shd w:val="clear" w:color="auto" w:fill="BFBFBF"/>
            <w:vAlign w:val="center"/>
          </w:tcPr>
          <w:p w:rsidR="006026ED" w:rsidRPr="00657A79" w:rsidRDefault="006026ED" w:rsidP="007D1F44">
            <w:pPr>
              <w:tabs>
                <w:tab w:val="left" w:pos="360"/>
              </w:tabs>
              <w:jc w:val="center"/>
              <w:rPr>
                <w:rFonts w:ascii="Arial" w:hAnsi="Arial" w:cs="Arial"/>
                <w:b/>
                <w:i/>
                <w:sz w:val="22"/>
                <w:szCs w:val="22"/>
              </w:rPr>
            </w:pPr>
            <w:r>
              <w:rPr>
                <w:rFonts w:ascii="Arial" w:hAnsi="Arial" w:cs="Arial"/>
                <w:b/>
                <w:i/>
                <w:sz w:val="22"/>
                <w:szCs w:val="22"/>
              </w:rPr>
              <w:t>Post-Procedure Week (n=2</w:t>
            </w:r>
            <w:r w:rsidR="007D1F44">
              <w:rPr>
                <w:rFonts w:ascii="Arial" w:hAnsi="Arial" w:cs="Arial"/>
                <w:b/>
                <w:i/>
                <w:sz w:val="22"/>
                <w:szCs w:val="22"/>
              </w:rPr>
              <w:t>8</w:t>
            </w:r>
            <w:r>
              <w:rPr>
                <w:rFonts w:ascii="Arial" w:hAnsi="Arial" w:cs="Arial"/>
                <w:b/>
                <w:i/>
                <w:sz w:val="22"/>
                <w:szCs w:val="22"/>
              </w:rPr>
              <w:t>)</w:t>
            </w:r>
          </w:p>
        </w:tc>
        <w:tc>
          <w:tcPr>
            <w:tcW w:w="153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 xml:space="preserve"># </w:t>
            </w:r>
          </w:p>
        </w:tc>
        <w:tc>
          <w:tcPr>
            <w:tcW w:w="153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w:t>
            </w:r>
          </w:p>
        </w:tc>
      </w:tr>
      <w:tr w:rsidR="006026ED" w:rsidRPr="00D92038" w:rsidTr="000B119C">
        <w:trPr>
          <w:trHeight w:val="360"/>
        </w:trPr>
        <w:tc>
          <w:tcPr>
            <w:tcW w:w="3533"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Procedure Administration End</w:t>
            </w:r>
          </w:p>
        </w:tc>
        <w:tc>
          <w:tcPr>
            <w:tcW w:w="1530" w:type="dxa"/>
            <w:tcBorders>
              <w:top w:val="thickThinSmallGap" w:sz="24" w:space="0" w:color="auto"/>
              <w:left w:val="double" w:sz="4" w:space="0" w:color="auto"/>
            </w:tcBorders>
            <w:shd w:val="clear" w:color="auto" w:fill="auto"/>
            <w:vAlign w:val="center"/>
          </w:tcPr>
          <w:p w:rsidR="006026ED" w:rsidRPr="00D92038" w:rsidRDefault="006026ED" w:rsidP="007D1F44">
            <w:pPr>
              <w:tabs>
                <w:tab w:val="left" w:pos="360"/>
              </w:tabs>
              <w:jc w:val="center"/>
              <w:rPr>
                <w:rFonts w:ascii="Arial" w:hAnsi="Arial" w:cs="Arial"/>
                <w:sz w:val="22"/>
                <w:szCs w:val="22"/>
              </w:rPr>
            </w:pPr>
            <w:r>
              <w:rPr>
                <w:rFonts w:ascii="Arial" w:hAnsi="Arial" w:cs="Arial"/>
                <w:sz w:val="22"/>
                <w:szCs w:val="22"/>
              </w:rPr>
              <w:t>1</w:t>
            </w:r>
            <w:r w:rsidR="007D1F44">
              <w:rPr>
                <w:rFonts w:ascii="Arial" w:hAnsi="Arial" w:cs="Arial"/>
                <w:sz w:val="22"/>
                <w:szCs w:val="22"/>
              </w:rPr>
              <w:t>5</w:t>
            </w:r>
          </w:p>
        </w:tc>
        <w:tc>
          <w:tcPr>
            <w:tcW w:w="1530" w:type="dxa"/>
            <w:tcBorders>
              <w:top w:val="thickThinSmallGap" w:sz="2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54%</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12</w:t>
            </w:r>
          </w:p>
        </w:tc>
        <w:tc>
          <w:tcPr>
            <w:tcW w:w="1530" w:type="dxa"/>
            <w:tcBorders>
              <w:left w:val="double" w:sz="4" w:space="0" w:color="auto"/>
              <w:bottom w:val="single" w:sz="4" w:space="0" w:color="auto"/>
            </w:tcBorders>
            <w:shd w:val="clear" w:color="auto" w:fill="auto"/>
            <w:vAlign w:val="center"/>
          </w:tcPr>
          <w:p w:rsidR="006026ED" w:rsidRDefault="007D1F44" w:rsidP="001E770E">
            <w:pPr>
              <w:tabs>
                <w:tab w:val="left" w:pos="360"/>
              </w:tabs>
              <w:jc w:val="center"/>
              <w:rPr>
                <w:rFonts w:ascii="Arial" w:hAnsi="Arial" w:cs="Arial"/>
                <w:sz w:val="22"/>
                <w:szCs w:val="22"/>
              </w:rPr>
            </w:pPr>
            <w:r>
              <w:rPr>
                <w:rFonts w:ascii="Arial" w:hAnsi="Arial" w:cs="Arial"/>
                <w:sz w:val="22"/>
                <w:szCs w:val="22"/>
              </w:rPr>
              <w:t>20</w:t>
            </w:r>
          </w:p>
        </w:tc>
        <w:tc>
          <w:tcPr>
            <w:tcW w:w="1530" w:type="dxa"/>
            <w:tcBorders>
              <w:bottom w:val="single" w:sz="4" w:space="0" w:color="auto"/>
            </w:tcBorders>
            <w:shd w:val="clear" w:color="auto" w:fill="auto"/>
            <w:vAlign w:val="center"/>
          </w:tcPr>
          <w:p w:rsidR="006026ED" w:rsidRDefault="007D1F44" w:rsidP="001E770E">
            <w:pPr>
              <w:tabs>
                <w:tab w:val="left" w:pos="360"/>
              </w:tabs>
              <w:jc w:val="center"/>
              <w:rPr>
                <w:rFonts w:ascii="Arial" w:hAnsi="Arial" w:cs="Arial"/>
                <w:sz w:val="22"/>
                <w:szCs w:val="22"/>
              </w:rPr>
            </w:pPr>
            <w:r>
              <w:rPr>
                <w:rFonts w:ascii="Arial" w:hAnsi="Arial" w:cs="Arial"/>
                <w:sz w:val="22"/>
                <w:szCs w:val="22"/>
              </w:rPr>
              <w:t>71</w:t>
            </w:r>
            <w:r w:rsidR="006026ED">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36</w:t>
            </w:r>
          </w:p>
        </w:tc>
        <w:tc>
          <w:tcPr>
            <w:tcW w:w="1530" w:type="dxa"/>
            <w:tcBorders>
              <w:left w:val="double" w:sz="4" w:space="0" w:color="auto"/>
              <w:bottom w:val="single" w:sz="4" w:space="0" w:color="auto"/>
            </w:tcBorders>
            <w:shd w:val="clear" w:color="auto" w:fill="auto"/>
            <w:vAlign w:val="center"/>
          </w:tcPr>
          <w:p w:rsidR="006026ED" w:rsidRDefault="007D1F44" w:rsidP="001E770E">
            <w:pPr>
              <w:tabs>
                <w:tab w:val="left" w:pos="360"/>
              </w:tabs>
              <w:jc w:val="center"/>
              <w:rPr>
                <w:rFonts w:ascii="Arial" w:hAnsi="Arial" w:cs="Arial"/>
                <w:sz w:val="22"/>
                <w:szCs w:val="22"/>
              </w:rPr>
            </w:pPr>
            <w:r>
              <w:rPr>
                <w:rFonts w:ascii="Arial" w:hAnsi="Arial" w:cs="Arial"/>
                <w:sz w:val="22"/>
                <w:szCs w:val="22"/>
              </w:rPr>
              <w:t>27</w:t>
            </w:r>
          </w:p>
        </w:tc>
        <w:tc>
          <w:tcPr>
            <w:tcW w:w="1530" w:type="dxa"/>
            <w:tcBorders>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96%</w:t>
            </w:r>
          </w:p>
        </w:tc>
      </w:tr>
      <w:tr w:rsidR="006026ED" w:rsidRPr="00D92038" w:rsidTr="000B119C">
        <w:trPr>
          <w:trHeight w:val="350"/>
        </w:trPr>
        <w:tc>
          <w:tcPr>
            <w:tcW w:w="3533"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Week 48</w:t>
            </w:r>
          </w:p>
        </w:tc>
        <w:tc>
          <w:tcPr>
            <w:tcW w:w="1530" w:type="dxa"/>
            <w:tcBorders>
              <w:left w:val="double" w:sz="4" w:space="0" w:color="auto"/>
              <w:bottom w:val="single" w:sz="4" w:space="0" w:color="auto"/>
            </w:tcBorders>
            <w:shd w:val="clear" w:color="auto" w:fill="auto"/>
            <w:vAlign w:val="center"/>
          </w:tcPr>
          <w:p w:rsidR="006026ED" w:rsidRPr="00D92038" w:rsidRDefault="007D1F44" w:rsidP="001E770E">
            <w:pPr>
              <w:tabs>
                <w:tab w:val="left" w:pos="360"/>
              </w:tabs>
              <w:jc w:val="center"/>
              <w:rPr>
                <w:rFonts w:ascii="Arial" w:hAnsi="Arial" w:cs="Arial"/>
                <w:sz w:val="22"/>
                <w:szCs w:val="22"/>
              </w:rPr>
            </w:pPr>
            <w:r>
              <w:rPr>
                <w:rFonts w:ascii="Arial" w:hAnsi="Arial" w:cs="Arial"/>
                <w:sz w:val="22"/>
                <w:szCs w:val="22"/>
              </w:rPr>
              <w:t>28</w:t>
            </w:r>
          </w:p>
        </w:tc>
        <w:tc>
          <w:tcPr>
            <w:tcW w:w="1530"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100%</w:t>
            </w:r>
          </w:p>
        </w:tc>
      </w:tr>
    </w:tbl>
    <w:p w:rsidR="006026ED" w:rsidRDefault="006026ED" w:rsidP="006026ED">
      <w:pPr>
        <w:rPr>
          <w:rFonts w:ascii="Arial" w:hAnsi="Arial" w:cs="Arial"/>
          <w:sz w:val="22"/>
          <w:szCs w:val="22"/>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By procedure administration end relative to baseline, 54% of all treated 2</w:t>
      </w:r>
      <w:r w:rsidRPr="004C3E99">
        <w:rPr>
          <w:rFonts w:ascii="Arial" w:hAnsi="Arial" w:cs="Arial"/>
          <w:sz w:val="22"/>
          <w:szCs w:val="22"/>
          <w:vertAlign w:val="superscript"/>
        </w:rPr>
        <w:t>nd</w:t>
      </w:r>
      <w:r>
        <w:rPr>
          <w:rFonts w:ascii="Arial" w:hAnsi="Arial" w:cs="Arial"/>
          <w:sz w:val="22"/>
          <w:szCs w:val="22"/>
        </w:rPr>
        <w:t xml:space="preserve"> digit toenails had already met the individual success criteria of 3 or more mm of increase in clear nail, just </w:t>
      </w:r>
      <w:r w:rsidR="007D1F44">
        <w:rPr>
          <w:rFonts w:ascii="Arial" w:hAnsi="Arial" w:cs="Arial"/>
          <w:sz w:val="22"/>
          <w:szCs w:val="22"/>
        </w:rPr>
        <w:t>6</w:t>
      </w:r>
      <w:r>
        <w:rPr>
          <w:rFonts w:ascii="Arial" w:hAnsi="Arial" w:cs="Arial"/>
          <w:sz w:val="22"/>
          <w:szCs w:val="22"/>
        </w:rPr>
        <w:t xml:space="preserve">% shy of the pre-established overall success rate at 36 weeks post-procedure administration end of 60%.  </w:t>
      </w:r>
    </w:p>
    <w:p w:rsidR="006026ED" w:rsidRDefault="006026ED" w:rsidP="006026ED">
      <w:pPr>
        <w:ind w:left="270"/>
        <w:rPr>
          <w:rFonts w:ascii="Arial" w:hAnsi="Arial" w:cs="Arial"/>
          <w:sz w:val="22"/>
          <w:szCs w:val="22"/>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A progressively increasing 7</w:t>
      </w:r>
      <w:r w:rsidR="007D1F44">
        <w:rPr>
          <w:rFonts w:ascii="Arial" w:hAnsi="Arial" w:cs="Arial"/>
          <w:sz w:val="22"/>
          <w:szCs w:val="22"/>
        </w:rPr>
        <w:t>1</w:t>
      </w:r>
      <w:r>
        <w:rPr>
          <w:rFonts w:ascii="Arial" w:hAnsi="Arial" w:cs="Arial"/>
          <w:sz w:val="22"/>
          <w:szCs w:val="22"/>
        </w:rPr>
        <w:t>% of study treated 2</w:t>
      </w:r>
      <w:r w:rsidRPr="004C3E99">
        <w:rPr>
          <w:rFonts w:ascii="Arial" w:hAnsi="Arial" w:cs="Arial"/>
          <w:sz w:val="22"/>
          <w:szCs w:val="22"/>
          <w:vertAlign w:val="superscript"/>
        </w:rPr>
        <w:t>nd</w:t>
      </w:r>
      <w:r>
        <w:rPr>
          <w:rFonts w:ascii="Arial" w:hAnsi="Arial" w:cs="Arial"/>
          <w:sz w:val="22"/>
          <w:szCs w:val="22"/>
        </w:rPr>
        <w:t xml:space="preserve"> digit toenails met the study </w:t>
      </w:r>
      <w:r w:rsidRPr="00743EA4">
        <w:rPr>
          <w:rFonts w:ascii="Arial" w:hAnsi="Arial" w:cs="Arial"/>
          <w:sz w:val="22"/>
          <w:szCs w:val="22"/>
        </w:rPr>
        <w:t>individual success criteria</w:t>
      </w:r>
      <w:r>
        <w:rPr>
          <w:rFonts w:ascii="Arial" w:hAnsi="Arial" w:cs="Arial"/>
          <w:sz w:val="22"/>
          <w:szCs w:val="22"/>
        </w:rPr>
        <w:t xml:space="preserve"> at week 12 post-procedure evaluation relative to baseline, exceeding the pre-established overall success rate at 36 weeks post-procedure administration end of 60% by 1</w:t>
      </w:r>
      <w:r w:rsidR="007D1F44">
        <w:rPr>
          <w:rFonts w:ascii="Arial" w:hAnsi="Arial" w:cs="Arial"/>
          <w:sz w:val="22"/>
          <w:szCs w:val="22"/>
        </w:rPr>
        <w:t>1</w:t>
      </w:r>
      <w:r>
        <w:rPr>
          <w:rFonts w:ascii="Arial" w:hAnsi="Arial" w:cs="Arial"/>
          <w:sz w:val="22"/>
          <w:szCs w:val="22"/>
        </w:rPr>
        <w:t>%, while still being 24 weeks shy of study endpoint evaluation</w:t>
      </w:r>
      <w:r w:rsidRPr="001F33A5">
        <w:rPr>
          <w:rFonts w:ascii="Arial" w:hAnsi="Arial" w:cs="Arial"/>
          <w:sz w:val="22"/>
          <w:szCs w:val="22"/>
        </w:rPr>
        <w:t xml:space="preserve">. </w:t>
      </w:r>
    </w:p>
    <w:p w:rsidR="006026ED" w:rsidRDefault="006026ED" w:rsidP="006026ED">
      <w:pPr>
        <w:ind w:left="270"/>
        <w:rPr>
          <w:rFonts w:ascii="Arial" w:hAnsi="Arial" w:cs="Arial"/>
          <w:sz w:val="22"/>
          <w:szCs w:val="22"/>
        </w:rPr>
      </w:pPr>
    </w:p>
    <w:p w:rsidR="006026ED" w:rsidRPr="003300FC" w:rsidRDefault="006026ED" w:rsidP="00FE3B3D">
      <w:pPr>
        <w:numPr>
          <w:ilvl w:val="0"/>
          <w:numId w:val="7"/>
        </w:numPr>
        <w:ind w:left="270" w:hanging="270"/>
        <w:rPr>
          <w:rFonts w:ascii="Arial" w:hAnsi="Arial" w:cs="Arial"/>
          <w:sz w:val="22"/>
          <w:szCs w:val="22"/>
        </w:rPr>
      </w:pPr>
      <w:r w:rsidRPr="003300FC">
        <w:rPr>
          <w:rFonts w:ascii="Arial" w:hAnsi="Arial" w:cs="Arial"/>
          <w:sz w:val="22"/>
          <w:szCs w:val="22"/>
        </w:rPr>
        <w:t>By 36 weeks</w:t>
      </w:r>
      <w:r>
        <w:rPr>
          <w:rFonts w:ascii="Arial" w:hAnsi="Arial" w:cs="Arial"/>
          <w:sz w:val="22"/>
          <w:szCs w:val="22"/>
        </w:rPr>
        <w:t xml:space="preserve"> post-procedure </w:t>
      </w:r>
      <w:r w:rsidR="007D1F44">
        <w:rPr>
          <w:rFonts w:ascii="Arial" w:hAnsi="Arial" w:cs="Arial"/>
          <w:sz w:val="22"/>
          <w:szCs w:val="22"/>
        </w:rPr>
        <w:t xml:space="preserve">administration </w:t>
      </w:r>
      <w:r>
        <w:rPr>
          <w:rFonts w:ascii="Arial" w:hAnsi="Arial" w:cs="Arial"/>
          <w:sz w:val="22"/>
          <w:szCs w:val="22"/>
        </w:rPr>
        <w:t>end</w:t>
      </w:r>
      <w:r w:rsidRPr="003300FC">
        <w:rPr>
          <w:rFonts w:ascii="Arial" w:hAnsi="Arial" w:cs="Arial"/>
          <w:sz w:val="22"/>
          <w:szCs w:val="22"/>
        </w:rPr>
        <w:t xml:space="preserve">, all </w:t>
      </w:r>
      <w:r>
        <w:rPr>
          <w:rFonts w:ascii="Arial" w:hAnsi="Arial" w:cs="Arial"/>
          <w:sz w:val="22"/>
          <w:szCs w:val="22"/>
        </w:rPr>
        <w:t>but one</w:t>
      </w:r>
      <w:r w:rsidRPr="003300FC">
        <w:rPr>
          <w:rFonts w:ascii="Arial" w:hAnsi="Arial" w:cs="Arial"/>
          <w:sz w:val="22"/>
          <w:szCs w:val="22"/>
        </w:rPr>
        <w:t xml:space="preserve"> </w:t>
      </w:r>
      <w:r>
        <w:rPr>
          <w:rFonts w:ascii="Arial" w:hAnsi="Arial" w:cs="Arial"/>
          <w:sz w:val="22"/>
          <w:szCs w:val="22"/>
        </w:rPr>
        <w:t>2</w:t>
      </w:r>
      <w:r w:rsidRPr="004C3E99">
        <w:rPr>
          <w:rFonts w:ascii="Arial" w:hAnsi="Arial" w:cs="Arial"/>
          <w:sz w:val="22"/>
          <w:szCs w:val="22"/>
          <w:vertAlign w:val="superscript"/>
        </w:rPr>
        <w:t>nd</w:t>
      </w:r>
      <w:r>
        <w:rPr>
          <w:rFonts w:ascii="Arial" w:hAnsi="Arial" w:cs="Arial"/>
          <w:sz w:val="22"/>
          <w:szCs w:val="22"/>
        </w:rPr>
        <w:t xml:space="preserve"> digit to</w:t>
      </w:r>
      <w:r w:rsidRPr="003300FC">
        <w:rPr>
          <w:rFonts w:ascii="Arial" w:hAnsi="Arial" w:cs="Arial"/>
          <w:sz w:val="22"/>
          <w:szCs w:val="22"/>
        </w:rPr>
        <w:t>enail (</w:t>
      </w:r>
      <w:r>
        <w:rPr>
          <w:rFonts w:ascii="Arial" w:hAnsi="Arial" w:cs="Arial"/>
          <w:sz w:val="22"/>
          <w:szCs w:val="22"/>
        </w:rPr>
        <w:t>96</w:t>
      </w:r>
      <w:r w:rsidRPr="003300FC">
        <w:rPr>
          <w:rFonts w:ascii="Arial" w:hAnsi="Arial" w:cs="Arial"/>
          <w:sz w:val="22"/>
          <w:szCs w:val="22"/>
        </w:rPr>
        <w:t xml:space="preserve">%) </w:t>
      </w:r>
      <w:r>
        <w:rPr>
          <w:rFonts w:ascii="Arial" w:hAnsi="Arial" w:cs="Arial"/>
          <w:sz w:val="22"/>
          <w:szCs w:val="22"/>
        </w:rPr>
        <w:t xml:space="preserve">had </w:t>
      </w:r>
      <w:r w:rsidRPr="003300FC">
        <w:rPr>
          <w:rFonts w:ascii="Arial" w:hAnsi="Arial" w:cs="Arial"/>
          <w:sz w:val="22"/>
          <w:szCs w:val="22"/>
        </w:rPr>
        <w:t>met the study individual success criteria.</w:t>
      </w:r>
    </w:p>
    <w:p w:rsidR="006026ED" w:rsidRDefault="006026ED" w:rsidP="006026ED">
      <w:pPr>
        <w:pStyle w:val="ListParagraph"/>
        <w:rPr>
          <w:rFonts w:ascii="Arial" w:hAnsi="Arial" w:cs="Arial"/>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A 100% study success rate was attained for study 2</w:t>
      </w:r>
      <w:r w:rsidRPr="004C3E99">
        <w:rPr>
          <w:rFonts w:ascii="Arial" w:hAnsi="Arial" w:cs="Arial"/>
          <w:sz w:val="22"/>
          <w:szCs w:val="22"/>
          <w:vertAlign w:val="superscript"/>
        </w:rPr>
        <w:t>nd</w:t>
      </w:r>
      <w:r>
        <w:rPr>
          <w:rFonts w:ascii="Arial" w:hAnsi="Arial" w:cs="Arial"/>
          <w:sz w:val="22"/>
          <w:szCs w:val="22"/>
        </w:rPr>
        <w:t xml:space="preserve"> digit toenails by 48 weeks post-procedure administration </w:t>
      </w:r>
      <w:r w:rsidR="007D1F44">
        <w:rPr>
          <w:rFonts w:ascii="Arial" w:hAnsi="Arial" w:cs="Arial"/>
          <w:sz w:val="22"/>
          <w:szCs w:val="22"/>
        </w:rPr>
        <w:t xml:space="preserve">end </w:t>
      </w:r>
      <w:r>
        <w:rPr>
          <w:rFonts w:ascii="Arial" w:hAnsi="Arial" w:cs="Arial"/>
          <w:sz w:val="22"/>
          <w:szCs w:val="22"/>
        </w:rPr>
        <w:t>assessment.</w:t>
      </w:r>
    </w:p>
    <w:p w:rsidR="006026ED" w:rsidRDefault="006026ED" w:rsidP="006026ED">
      <w:pPr>
        <w:pStyle w:val="ListParagraph"/>
        <w:rPr>
          <w:rFonts w:ascii="Arial" w:hAnsi="Arial" w:cs="Arial"/>
        </w:rPr>
      </w:pPr>
    </w:p>
    <w:p w:rsidR="006026ED" w:rsidRDefault="006026ED" w:rsidP="00FE3B3D">
      <w:pPr>
        <w:numPr>
          <w:ilvl w:val="0"/>
          <w:numId w:val="7"/>
        </w:numPr>
        <w:ind w:left="270" w:hanging="270"/>
        <w:rPr>
          <w:rFonts w:ascii="Arial" w:hAnsi="Arial" w:cs="Arial"/>
          <w:sz w:val="22"/>
          <w:szCs w:val="22"/>
        </w:rPr>
      </w:pPr>
      <w:r>
        <w:rPr>
          <w:rFonts w:ascii="Arial" w:hAnsi="Arial" w:cs="Arial"/>
          <w:sz w:val="22"/>
          <w:szCs w:val="22"/>
        </w:rPr>
        <w:t xml:space="preserve">Again, this progressively increasing </w:t>
      </w:r>
      <w:r w:rsidR="007D1F44">
        <w:rPr>
          <w:rFonts w:ascii="Arial" w:hAnsi="Arial" w:cs="Arial"/>
          <w:sz w:val="22"/>
          <w:szCs w:val="22"/>
        </w:rPr>
        <w:t xml:space="preserve">and high </w:t>
      </w:r>
      <w:r>
        <w:rPr>
          <w:rFonts w:ascii="Arial" w:hAnsi="Arial" w:cs="Arial"/>
          <w:sz w:val="22"/>
          <w:szCs w:val="22"/>
        </w:rPr>
        <w:t xml:space="preserve">healing rate </w:t>
      </w:r>
      <w:r w:rsidR="007D1F44">
        <w:rPr>
          <w:rFonts w:ascii="Arial" w:hAnsi="Arial" w:cs="Arial"/>
          <w:sz w:val="22"/>
          <w:szCs w:val="22"/>
        </w:rPr>
        <w:t>for the study subsample of</w:t>
      </w:r>
      <w:r>
        <w:rPr>
          <w:rFonts w:ascii="Arial" w:hAnsi="Arial" w:cs="Arial"/>
          <w:sz w:val="22"/>
          <w:szCs w:val="22"/>
        </w:rPr>
        <w:t xml:space="preserve"> treated 2</w:t>
      </w:r>
      <w:r w:rsidRPr="004C3E99">
        <w:rPr>
          <w:rFonts w:ascii="Arial" w:hAnsi="Arial" w:cs="Arial"/>
          <w:sz w:val="22"/>
          <w:szCs w:val="22"/>
          <w:vertAlign w:val="superscript"/>
        </w:rPr>
        <w:t>nd</w:t>
      </w:r>
      <w:r>
        <w:rPr>
          <w:rFonts w:ascii="Arial" w:hAnsi="Arial" w:cs="Arial"/>
          <w:sz w:val="22"/>
          <w:szCs w:val="22"/>
        </w:rPr>
        <w:t xml:space="preserve"> digit toenails by week 48 post-procedure end evaluation clearly </w:t>
      </w:r>
      <w:r w:rsidR="007D1F44">
        <w:rPr>
          <w:rFonts w:ascii="Arial" w:hAnsi="Arial" w:cs="Arial"/>
          <w:sz w:val="22"/>
          <w:szCs w:val="22"/>
        </w:rPr>
        <w:t>supports</w:t>
      </w:r>
      <w:r>
        <w:rPr>
          <w:rFonts w:ascii="Arial" w:hAnsi="Arial" w:cs="Arial"/>
          <w:sz w:val="22"/>
          <w:szCs w:val="22"/>
        </w:rPr>
        <w:t xml:space="preserve"> the efficacy of the Erchonia LUNULA™ in treating toenail onychomycosis that is of lasting duration without evidence of reinfection over a total period of one year.   </w:t>
      </w:r>
    </w:p>
    <w:p w:rsidR="006026ED" w:rsidRDefault="006026ED"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7D1F44" w:rsidRDefault="007D1F44" w:rsidP="006026ED">
      <w:pPr>
        <w:rPr>
          <w:rFonts w:ascii="Arial" w:hAnsi="Arial" w:cs="Arial"/>
          <w:sz w:val="16"/>
          <w:szCs w:val="16"/>
        </w:rPr>
      </w:pPr>
    </w:p>
    <w:p w:rsidR="006026ED" w:rsidRDefault="006026ED" w:rsidP="006026ED">
      <w:pPr>
        <w:rPr>
          <w:rFonts w:ascii="Arial" w:eastAsia="Calibri" w:hAnsi="Arial" w:cs="Arial"/>
          <w:sz w:val="22"/>
          <w:szCs w:val="22"/>
        </w:rPr>
      </w:pPr>
    </w:p>
    <w:p w:rsidR="006026ED" w:rsidRPr="008B0AAF" w:rsidRDefault="006026ED" w:rsidP="006026ED">
      <w:pPr>
        <w:rPr>
          <w:rFonts w:ascii="Arial" w:eastAsia="Calibri" w:hAnsi="Arial" w:cs="Arial"/>
          <w:sz w:val="22"/>
          <w:szCs w:val="22"/>
        </w:rPr>
      </w:pPr>
      <w:r w:rsidRPr="00970DC1">
        <w:rPr>
          <w:rFonts w:ascii="Arial" w:eastAsia="Calibri" w:hAnsi="Arial" w:cs="Arial"/>
          <w:sz w:val="22"/>
          <w:szCs w:val="22"/>
        </w:rPr>
        <w:lastRenderedPageBreak/>
        <w:t>Chart 1</w:t>
      </w:r>
      <w:r w:rsidRPr="008B0AAF">
        <w:rPr>
          <w:rFonts w:ascii="Arial" w:eastAsia="Calibri" w:hAnsi="Arial" w:cs="Arial"/>
          <w:sz w:val="22"/>
          <w:szCs w:val="22"/>
        </w:rPr>
        <w:t xml:space="preserve"> below illustrates the </w:t>
      </w:r>
      <w:r>
        <w:rPr>
          <w:rFonts w:ascii="Arial" w:eastAsia="Calibri" w:hAnsi="Arial" w:cs="Arial"/>
          <w:sz w:val="22"/>
          <w:szCs w:val="22"/>
        </w:rPr>
        <w:t>proportion of individual successes at each study evaluation point relative to baseline for all 1</w:t>
      </w:r>
      <w:r w:rsidR="007D1F44">
        <w:rPr>
          <w:rFonts w:ascii="Arial" w:eastAsia="Calibri" w:hAnsi="Arial" w:cs="Arial"/>
          <w:sz w:val="22"/>
          <w:szCs w:val="22"/>
        </w:rPr>
        <w:t>39</w:t>
      </w:r>
      <w:r>
        <w:rPr>
          <w:rFonts w:ascii="Arial" w:eastAsia="Calibri" w:hAnsi="Arial" w:cs="Arial"/>
          <w:sz w:val="22"/>
          <w:szCs w:val="22"/>
        </w:rPr>
        <w:t xml:space="preserve"> study treated toenails, and for the subsamples of the </w:t>
      </w:r>
      <w:r w:rsidR="007D1F44">
        <w:rPr>
          <w:rFonts w:ascii="Arial" w:eastAsia="Calibri" w:hAnsi="Arial" w:cs="Arial"/>
          <w:sz w:val="22"/>
          <w:szCs w:val="22"/>
        </w:rPr>
        <w:t>10</w:t>
      </w:r>
      <w:r>
        <w:rPr>
          <w:rFonts w:ascii="Arial" w:eastAsia="Calibri" w:hAnsi="Arial" w:cs="Arial"/>
          <w:sz w:val="22"/>
          <w:szCs w:val="22"/>
        </w:rPr>
        <w:t>9 great toenails and the 2</w:t>
      </w:r>
      <w:r w:rsidR="007D1F44">
        <w:rPr>
          <w:rFonts w:ascii="Arial" w:eastAsia="Calibri" w:hAnsi="Arial" w:cs="Arial"/>
          <w:sz w:val="22"/>
          <w:szCs w:val="22"/>
        </w:rPr>
        <w:t>8</w:t>
      </w:r>
      <w:r>
        <w:rPr>
          <w:rFonts w:ascii="Arial" w:eastAsia="Calibri" w:hAnsi="Arial" w:cs="Arial"/>
          <w:sz w:val="22"/>
          <w:szCs w:val="22"/>
        </w:rPr>
        <w:t xml:space="preserve"> 2</w:t>
      </w:r>
      <w:r w:rsidRPr="00F30DD3">
        <w:rPr>
          <w:rFonts w:ascii="Arial" w:eastAsia="Calibri" w:hAnsi="Arial" w:cs="Arial"/>
          <w:sz w:val="22"/>
          <w:szCs w:val="22"/>
          <w:vertAlign w:val="superscript"/>
        </w:rPr>
        <w:t>nd</w:t>
      </w:r>
      <w:r>
        <w:rPr>
          <w:rFonts w:ascii="Arial" w:eastAsia="Calibri" w:hAnsi="Arial" w:cs="Arial"/>
          <w:sz w:val="22"/>
          <w:szCs w:val="22"/>
        </w:rPr>
        <w:t xml:space="preserve"> digit toenails, as presented in Tables 11, 12 and 13 above, respectively. </w:t>
      </w:r>
    </w:p>
    <w:p w:rsidR="006026ED" w:rsidRDefault="006026ED" w:rsidP="006026ED">
      <w:pPr>
        <w:rPr>
          <w:rFonts w:ascii="Arial" w:hAnsi="Arial" w:cs="Arial"/>
          <w:sz w:val="16"/>
          <w:szCs w:val="16"/>
        </w:rPr>
      </w:pPr>
    </w:p>
    <w:p w:rsidR="006026ED" w:rsidRPr="00F30DD3" w:rsidRDefault="006026ED" w:rsidP="006026ED">
      <w:pPr>
        <w:rPr>
          <w:rFonts w:ascii="Arial" w:hAnsi="Arial" w:cs="Arial"/>
          <w:sz w:val="22"/>
          <w:szCs w:val="22"/>
        </w:rPr>
      </w:pPr>
      <w:r w:rsidRPr="00F30DD3">
        <w:rPr>
          <w:rFonts w:ascii="Arial" w:hAnsi="Arial" w:cs="Arial"/>
          <w:b/>
          <w:sz w:val="22"/>
          <w:szCs w:val="22"/>
        </w:rPr>
        <w:t>Chart 1:</w:t>
      </w:r>
      <w:r w:rsidRPr="00F30DD3">
        <w:rPr>
          <w:rFonts w:ascii="Arial" w:hAnsi="Arial" w:cs="Arial"/>
          <w:sz w:val="22"/>
          <w:szCs w:val="22"/>
        </w:rPr>
        <w:t xml:space="preserve"> Proportion of individual successes across study duration relative to baseline for all toenails, great toenails and 2</w:t>
      </w:r>
      <w:r w:rsidRPr="00F30DD3">
        <w:rPr>
          <w:rFonts w:ascii="Arial" w:hAnsi="Arial" w:cs="Arial"/>
          <w:sz w:val="22"/>
          <w:szCs w:val="22"/>
          <w:vertAlign w:val="superscript"/>
        </w:rPr>
        <w:t>nd</w:t>
      </w:r>
      <w:r w:rsidRPr="00F30DD3">
        <w:rPr>
          <w:rFonts w:ascii="Arial" w:hAnsi="Arial" w:cs="Arial"/>
          <w:sz w:val="22"/>
          <w:szCs w:val="22"/>
        </w:rPr>
        <w:t xml:space="preserve"> digit toenails.</w:t>
      </w:r>
    </w:p>
    <w:p w:rsidR="006026ED" w:rsidRDefault="006026ED" w:rsidP="006026ED">
      <w:pPr>
        <w:jc w:val="center"/>
        <w:rPr>
          <w:rFonts w:ascii="Arial" w:hAnsi="Arial" w:cs="Arial"/>
          <w:sz w:val="16"/>
          <w:szCs w:val="16"/>
        </w:rPr>
      </w:pPr>
      <w:r>
        <w:rPr>
          <w:rFonts w:ascii="Arial" w:hAnsi="Arial" w:cs="Arial"/>
          <w:noProof/>
          <w:sz w:val="16"/>
          <w:szCs w:val="16"/>
          <w:lang w:val="en-GB" w:eastAsia="en-GB"/>
        </w:rPr>
        <w:drawing>
          <wp:inline distT="0" distB="0" distL="0" distR="0">
            <wp:extent cx="6191250" cy="3362325"/>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26ED" w:rsidRDefault="006026ED" w:rsidP="006026ED">
      <w:pPr>
        <w:rPr>
          <w:rFonts w:ascii="Arial" w:hAnsi="Arial" w:cs="Arial"/>
          <w:sz w:val="16"/>
          <w:szCs w:val="16"/>
        </w:rPr>
      </w:pPr>
    </w:p>
    <w:p w:rsidR="006026ED" w:rsidRPr="00994ED4" w:rsidRDefault="006026ED" w:rsidP="006026ED">
      <w:pPr>
        <w:rPr>
          <w:rFonts w:ascii="Arial" w:hAnsi="Arial" w:cs="Arial"/>
          <w:sz w:val="16"/>
          <w:szCs w:val="16"/>
        </w:rPr>
      </w:pPr>
    </w:p>
    <w:p w:rsidR="006026ED" w:rsidRDefault="006026ED" w:rsidP="006026ED">
      <w:pPr>
        <w:pStyle w:val="BodyText"/>
        <w:rPr>
          <w:b/>
          <w:u w:val="single"/>
        </w:rPr>
      </w:pPr>
    </w:p>
    <w:p w:rsidR="006026ED" w:rsidRPr="00212F36" w:rsidRDefault="006026ED" w:rsidP="006026ED">
      <w:pPr>
        <w:pStyle w:val="BodyText"/>
        <w:rPr>
          <w:b/>
        </w:rPr>
      </w:pPr>
      <w:r>
        <w:rPr>
          <w:b/>
          <w:u w:val="single"/>
        </w:rPr>
        <w:t xml:space="preserve">mm Clear (Uninfected) Nail Across All Study Evaluation Points </w:t>
      </w:r>
    </w:p>
    <w:p w:rsidR="006026ED" w:rsidRPr="001458DC"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Millimeter (mm) of clear (uninfected) nail was measured for all toenails at the following evaluation points:</w:t>
      </w:r>
    </w:p>
    <w:p w:rsidR="006026ED" w:rsidRPr="001458DC" w:rsidRDefault="006026ED" w:rsidP="006026ED">
      <w:pPr>
        <w:rPr>
          <w:rFonts w:ascii="Arial" w:hAnsi="Arial" w:cs="Arial"/>
          <w:sz w:val="22"/>
          <w:szCs w:val="22"/>
        </w:rPr>
      </w:pPr>
    </w:p>
    <w:p w:rsidR="006026ED" w:rsidRDefault="006026ED" w:rsidP="00FE3B3D">
      <w:pPr>
        <w:numPr>
          <w:ilvl w:val="0"/>
          <w:numId w:val="3"/>
        </w:numPr>
        <w:ind w:left="540"/>
        <w:rPr>
          <w:rFonts w:ascii="Arial" w:hAnsi="Arial" w:cs="Arial"/>
          <w:sz w:val="22"/>
          <w:szCs w:val="22"/>
        </w:rPr>
      </w:pPr>
      <w:r>
        <w:rPr>
          <w:rFonts w:ascii="Arial" w:hAnsi="Arial" w:cs="Arial"/>
          <w:sz w:val="22"/>
          <w:szCs w:val="22"/>
        </w:rPr>
        <w:t>Baseline (pre-procedure administration)</w:t>
      </w:r>
    </w:p>
    <w:p w:rsidR="006026ED" w:rsidRDefault="006026ED" w:rsidP="00FE3B3D">
      <w:pPr>
        <w:numPr>
          <w:ilvl w:val="0"/>
          <w:numId w:val="3"/>
        </w:numPr>
        <w:ind w:left="540"/>
        <w:rPr>
          <w:rFonts w:ascii="Arial" w:hAnsi="Arial" w:cs="Arial"/>
          <w:sz w:val="22"/>
          <w:szCs w:val="22"/>
        </w:rPr>
      </w:pPr>
      <w:r>
        <w:rPr>
          <w:rFonts w:ascii="Arial" w:hAnsi="Arial" w:cs="Arial"/>
          <w:sz w:val="22"/>
          <w:szCs w:val="22"/>
        </w:rPr>
        <w:t>Procedure Administration End</w:t>
      </w:r>
    </w:p>
    <w:p w:rsidR="006026ED" w:rsidRDefault="006026ED" w:rsidP="00FE3B3D">
      <w:pPr>
        <w:numPr>
          <w:ilvl w:val="0"/>
          <w:numId w:val="3"/>
        </w:numPr>
        <w:ind w:left="540"/>
        <w:rPr>
          <w:rFonts w:ascii="Arial" w:hAnsi="Arial" w:cs="Arial"/>
          <w:sz w:val="22"/>
          <w:szCs w:val="22"/>
        </w:rPr>
      </w:pPr>
      <w:r>
        <w:rPr>
          <w:rFonts w:ascii="Arial" w:hAnsi="Arial" w:cs="Arial"/>
          <w:sz w:val="22"/>
          <w:szCs w:val="22"/>
        </w:rPr>
        <w:t>12 Weeks Post-Procedure Administration End (Interim Evaluation)</w:t>
      </w:r>
    </w:p>
    <w:p w:rsidR="006026ED" w:rsidRDefault="006026ED" w:rsidP="00FE3B3D">
      <w:pPr>
        <w:numPr>
          <w:ilvl w:val="0"/>
          <w:numId w:val="3"/>
        </w:numPr>
        <w:ind w:left="540"/>
        <w:rPr>
          <w:rFonts w:ascii="Arial" w:hAnsi="Arial" w:cs="Arial"/>
          <w:sz w:val="22"/>
          <w:szCs w:val="22"/>
        </w:rPr>
      </w:pPr>
      <w:r>
        <w:rPr>
          <w:rFonts w:ascii="Arial" w:hAnsi="Arial" w:cs="Arial"/>
          <w:sz w:val="22"/>
          <w:szCs w:val="22"/>
        </w:rPr>
        <w:t>36 Weeks Post-Procedure Administration End (Study Endpoint)</w:t>
      </w:r>
    </w:p>
    <w:p w:rsidR="006026ED" w:rsidRDefault="006026ED" w:rsidP="00FE3B3D">
      <w:pPr>
        <w:numPr>
          <w:ilvl w:val="0"/>
          <w:numId w:val="3"/>
        </w:numPr>
        <w:ind w:left="540"/>
        <w:rPr>
          <w:rFonts w:ascii="Arial" w:hAnsi="Arial" w:cs="Arial"/>
          <w:sz w:val="22"/>
          <w:szCs w:val="22"/>
        </w:rPr>
      </w:pPr>
      <w:r>
        <w:rPr>
          <w:rFonts w:ascii="Arial" w:hAnsi="Arial" w:cs="Arial"/>
          <w:sz w:val="22"/>
          <w:szCs w:val="22"/>
        </w:rPr>
        <w:t>48 Weeks Post-Procedure Administration End (Follow-Up Evaluation)</w:t>
      </w:r>
    </w:p>
    <w:p w:rsidR="006026ED" w:rsidRDefault="006026ED" w:rsidP="006026ED">
      <w:pPr>
        <w:rPr>
          <w:rFonts w:ascii="Arial" w:hAnsi="Arial" w:cs="Arial"/>
          <w:sz w:val="22"/>
          <w:szCs w:val="22"/>
        </w:rPr>
      </w:pPr>
    </w:p>
    <w:p w:rsidR="006026ED" w:rsidRPr="00D80330" w:rsidRDefault="006026ED" w:rsidP="00FE3B3D">
      <w:pPr>
        <w:numPr>
          <w:ilvl w:val="0"/>
          <w:numId w:val="10"/>
        </w:numPr>
        <w:tabs>
          <w:tab w:val="left" w:pos="270"/>
        </w:tabs>
        <w:ind w:hanging="720"/>
        <w:rPr>
          <w:rFonts w:ascii="Arial" w:hAnsi="Arial" w:cs="Arial"/>
          <w:i/>
          <w:sz w:val="22"/>
          <w:szCs w:val="22"/>
          <w:u w:val="single"/>
        </w:rPr>
      </w:pPr>
      <w:r w:rsidRPr="00D80330">
        <w:rPr>
          <w:rFonts w:ascii="Arial" w:hAnsi="Arial" w:cs="Arial"/>
          <w:i/>
          <w:sz w:val="22"/>
          <w:szCs w:val="22"/>
          <w:u w:val="single"/>
        </w:rPr>
        <w:t>All Toenails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14 below show the mean and standard deviation of mm of clear nail at each of the 5 evaluation points for all of the 1</w:t>
      </w:r>
      <w:r w:rsidR="00B819C9">
        <w:rPr>
          <w:rFonts w:ascii="Arial" w:hAnsi="Arial" w:cs="Arial"/>
          <w:sz w:val="22"/>
          <w:szCs w:val="22"/>
        </w:rPr>
        <w:t>39</w:t>
      </w:r>
      <w:r>
        <w:rPr>
          <w:rFonts w:ascii="Arial" w:hAnsi="Arial" w:cs="Arial"/>
          <w:sz w:val="22"/>
          <w:szCs w:val="22"/>
        </w:rPr>
        <w:t xml:space="preserve"> treated toenails. </w:t>
      </w:r>
    </w:p>
    <w:p w:rsidR="006026ED" w:rsidRDefault="006026ED" w:rsidP="006026ED">
      <w:pPr>
        <w:pStyle w:val="BodyText"/>
        <w:rPr>
          <w:b/>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14</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 xml:space="preserve">mm Clear Nail Across Study Duration: </w:t>
      </w:r>
      <w:r w:rsidRPr="000B119C">
        <w:rPr>
          <w:rFonts w:ascii="Arial" w:hAnsi="Arial" w:cs="Arial"/>
          <w:i/>
          <w:sz w:val="22"/>
          <w:szCs w:val="22"/>
        </w:rPr>
        <w:t>All Toenails</w:t>
      </w:r>
      <w:r>
        <w:rPr>
          <w:rFonts w:ascii="Arial" w:hAnsi="Arial" w:cs="Arial"/>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59"/>
        <w:gridCol w:w="1796"/>
        <w:gridCol w:w="1345"/>
        <w:gridCol w:w="1345"/>
        <w:gridCol w:w="1345"/>
      </w:tblGrid>
      <w:tr w:rsidR="006026ED" w:rsidRPr="003362FD" w:rsidTr="000B119C">
        <w:trPr>
          <w:trHeight w:val="350"/>
        </w:trPr>
        <w:tc>
          <w:tcPr>
            <w:tcW w:w="2265" w:type="dxa"/>
            <w:tcBorders>
              <w:bottom w:val="thickThinSmallGap" w:sz="24" w:space="0" w:color="auto"/>
              <w:right w:val="double" w:sz="4" w:space="0" w:color="auto"/>
            </w:tcBorders>
            <w:shd w:val="clear" w:color="auto" w:fill="BFBFBF"/>
            <w:vAlign w:val="center"/>
          </w:tcPr>
          <w:p w:rsidR="006026ED" w:rsidRPr="00657A79" w:rsidRDefault="006026ED" w:rsidP="00B819C9">
            <w:pPr>
              <w:tabs>
                <w:tab w:val="left" w:pos="360"/>
              </w:tabs>
              <w:jc w:val="center"/>
              <w:rPr>
                <w:rFonts w:ascii="Arial" w:hAnsi="Arial" w:cs="Arial"/>
                <w:b/>
                <w:i/>
                <w:sz w:val="22"/>
                <w:szCs w:val="22"/>
              </w:rPr>
            </w:pPr>
            <w:r>
              <w:rPr>
                <w:rFonts w:ascii="Arial" w:hAnsi="Arial" w:cs="Arial"/>
                <w:b/>
                <w:i/>
                <w:sz w:val="22"/>
                <w:szCs w:val="22"/>
              </w:rPr>
              <w:t>n=1</w:t>
            </w:r>
            <w:r w:rsidR="00B819C9">
              <w:rPr>
                <w:rFonts w:ascii="Arial" w:hAnsi="Arial" w:cs="Arial"/>
                <w:b/>
                <w:i/>
                <w:sz w:val="22"/>
                <w:szCs w:val="22"/>
              </w:rPr>
              <w:t>39</w:t>
            </w:r>
          </w:p>
        </w:tc>
        <w:tc>
          <w:tcPr>
            <w:tcW w:w="1259"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Baseline</w:t>
            </w:r>
          </w:p>
        </w:tc>
        <w:tc>
          <w:tcPr>
            <w:tcW w:w="1796"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Procedure End</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12</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36</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48</w:t>
            </w:r>
          </w:p>
        </w:tc>
      </w:tr>
      <w:tr w:rsidR="006026ED" w:rsidRPr="003362FD" w:rsidTr="000B119C">
        <w:trPr>
          <w:trHeight w:val="360"/>
        </w:trPr>
        <w:tc>
          <w:tcPr>
            <w:tcW w:w="226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1259" w:type="dxa"/>
            <w:tcBorders>
              <w:top w:val="thickThinSmallGap" w:sz="24" w:space="0" w:color="auto"/>
              <w:left w:val="double" w:sz="4" w:space="0" w:color="auto"/>
            </w:tcBorders>
            <w:shd w:val="clear" w:color="auto" w:fill="auto"/>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5.</w:t>
            </w:r>
            <w:r w:rsidR="00B819C9">
              <w:rPr>
                <w:rFonts w:ascii="Arial" w:hAnsi="Arial" w:cs="Arial"/>
                <w:sz w:val="22"/>
                <w:szCs w:val="22"/>
              </w:rPr>
              <w:t>90</w:t>
            </w:r>
          </w:p>
        </w:tc>
        <w:tc>
          <w:tcPr>
            <w:tcW w:w="1796" w:type="dxa"/>
            <w:tcBorders>
              <w:top w:val="thickThinSmallGap" w:sz="24" w:space="0" w:color="auto"/>
            </w:tcBorders>
            <w:shd w:val="clear" w:color="auto" w:fill="auto"/>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9.6</w:t>
            </w:r>
            <w:r w:rsidR="00B819C9">
              <w:rPr>
                <w:rFonts w:ascii="Arial" w:hAnsi="Arial" w:cs="Arial"/>
                <w:sz w:val="22"/>
                <w:szCs w:val="22"/>
              </w:rPr>
              <w:t>3</w:t>
            </w:r>
          </w:p>
        </w:tc>
        <w:tc>
          <w:tcPr>
            <w:tcW w:w="1345" w:type="dxa"/>
            <w:tcBorders>
              <w:top w:val="thickThinSmallGap" w:sz="24" w:space="0" w:color="auto"/>
            </w:tcBorders>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11.</w:t>
            </w:r>
            <w:r w:rsidR="00B819C9">
              <w:rPr>
                <w:rFonts w:ascii="Arial" w:hAnsi="Arial" w:cs="Arial"/>
                <w:sz w:val="22"/>
                <w:szCs w:val="22"/>
              </w:rPr>
              <w:t>53</w:t>
            </w:r>
          </w:p>
        </w:tc>
        <w:tc>
          <w:tcPr>
            <w:tcW w:w="1345" w:type="dxa"/>
            <w:tcBorders>
              <w:top w:val="thickThinSmallGap" w:sz="24" w:space="0" w:color="auto"/>
            </w:tcBorders>
            <w:shd w:val="clear" w:color="auto" w:fill="auto"/>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14.</w:t>
            </w:r>
            <w:r w:rsidR="00B819C9">
              <w:rPr>
                <w:rFonts w:ascii="Arial" w:hAnsi="Arial" w:cs="Arial"/>
                <w:sz w:val="22"/>
                <w:szCs w:val="22"/>
              </w:rPr>
              <w:t>2</w:t>
            </w:r>
            <w:r>
              <w:rPr>
                <w:rFonts w:ascii="Arial" w:hAnsi="Arial" w:cs="Arial"/>
                <w:sz w:val="22"/>
                <w:szCs w:val="22"/>
              </w:rPr>
              <w:t>6</w:t>
            </w:r>
          </w:p>
        </w:tc>
        <w:tc>
          <w:tcPr>
            <w:tcW w:w="1345" w:type="dxa"/>
            <w:tcBorders>
              <w:top w:val="thickThinSmallGap" w:sz="24" w:space="0" w:color="auto"/>
            </w:tcBorders>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15.</w:t>
            </w:r>
            <w:r w:rsidR="00B819C9">
              <w:rPr>
                <w:rFonts w:ascii="Arial" w:hAnsi="Arial" w:cs="Arial"/>
                <w:sz w:val="22"/>
                <w:szCs w:val="22"/>
              </w:rPr>
              <w:t>0</w:t>
            </w:r>
            <w:r>
              <w:rPr>
                <w:rFonts w:ascii="Arial" w:hAnsi="Arial" w:cs="Arial"/>
                <w:sz w:val="22"/>
                <w:szCs w:val="22"/>
              </w:rPr>
              <w:t>9</w:t>
            </w:r>
          </w:p>
        </w:tc>
      </w:tr>
      <w:tr w:rsidR="006026ED" w:rsidRPr="003362FD" w:rsidTr="000B119C">
        <w:trPr>
          <w:trHeight w:val="350"/>
        </w:trPr>
        <w:tc>
          <w:tcPr>
            <w:tcW w:w="226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1259" w:type="dxa"/>
            <w:tcBorders>
              <w:left w:val="double" w:sz="4" w:space="0" w:color="auto"/>
              <w:bottom w:val="single" w:sz="4" w:space="0" w:color="auto"/>
            </w:tcBorders>
            <w:shd w:val="clear" w:color="auto" w:fill="auto"/>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4.5</w:t>
            </w:r>
            <w:r w:rsidR="00B819C9">
              <w:rPr>
                <w:rFonts w:ascii="Arial" w:hAnsi="Arial" w:cs="Arial"/>
                <w:sz w:val="22"/>
                <w:szCs w:val="22"/>
              </w:rPr>
              <w:t>8</w:t>
            </w:r>
          </w:p>
        </w:tc>
        <w:tc>
          <w:tcPr>
            <w:tcW w:w="1796" w:type="dxa"/>
            <w:tcBorders>
              <w:bottom w:val="single" w:sz="4" w:space="0" w:color="auto"/>
            </w:tcBorders>
            <w:shd w:val="clear" w:color="auto" w:fill="auto"/>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4.7</w:t>
            </w:r>
            <w:r w:rsidR="00B819C9">
              <w:rPr>
                <w:rFonts w:ascii="Arial" w:hAnsi="Arial" w:cs="Arial"/>
                <w:sz w:val="22"/>
                <w:szCs w:val="22"/>
              </w:rPr>
              <w:t>4</w:t>
            </w:r>
          </w:p>
        </w:tc>
        <w:tc>
          <w:tcPr>
            <w:tcW w:w="1345" w:type="dxa"/>
            <w:tcBorders>
              <w:bottom w:val="single" w:sz="4" w:space="0" w:color="auto"/>
            </w:tcBorders>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4.</w:t>
            </w:r>
            <w:r w:rsidR="00B819C9">
              <w:rPr>
                <w:rFonts w:ascii="Arial" w:hAnsi="Arial" w:cs="Arial"/>
                <w:sz w:val="22"/>
                <w:szCs w:val="22"/>
              </w:rPr>
              <w:t>8</w:t>
            </w:r>
            <w:r>
              <w:rPr>
                <w:rFonts w:ascii="Arial" w:hAnsi="Arial" w:cs="Arial"/>
                <w:sz w:val="22"/>
                <w:szCs w:val="22"/>
              </w:rPr>
              <w:t>9</w:t>
            </w:r>
          </w:p>
        </w:tc>
        <w:tc>
          <w:tcPr>
            <w:tcW w:w="1345"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4</w:t>
            </w:r>
            <w:r w:rsidR="00B819C9">
              <w:rPr>
                <w:rFonts w:ascii="Arial" w:hAnsi="Arial" w:cs="Arial"/>
                <w:sz w:val="22"/>
                <w:szCs w:val="22"/>
              </w:rPr>
              <w:t>.66</w:t>
            </w:r>
          </w:p>
        </w:tc>
        <w:tc>
          <w:tcPr>
            <w:tcW w:w="1345" w:type="dxa"/>
            <w:tcBorders>
              <w:bottom w:val="single" w:sz="4" w:space="0" w:color="auto"/>
            </w:tcBorders>
            <w:vAlign w:val="center"/>
          </w:tcPr>
          <w:p w:rsidR="006026ED" w:rsidRPr="00D92038" w:rsidRDefault="006026ED" w:rsidP="00B819C9">
            <w:pPr>
              <w:tabs>
                <w:tab w:val="left" w:pos="360"/>
              </w:tabs>
              <w:jc w:val="center"/>
              <w:rPr>
                <w:rFonts w:ascii="Arial" w:hAnsi="Arial" w:cs="Arial"/>
                <w:sz w:val="22"/>
                <w:szCs w:val="22"/>
              </w:rPr>
            </w:pPr>
            <w:r>
              <w:rPr>
                <w:rFonts w:ascii="Arial" w:hAnsi="Arial" w:cs="Arial"/>
                <w:sz w:val="22"/>
                <w:szCs w:val="22"/>
              </w:rPr>
              <w:t>4.</w:t>
            </w:r>
            <w:r w:rsidR="00B819C9">
              <w:rPr>
                <w:rFonts w:ascii="Arial" w:hAnsi="Arial" w:cs="Arial"/>
                <w:sz w:val="22"/>
                <w:szCs w:val="22"/>
              </w:rPr>
              <w:t>60</w:t>
            </w:r>
          </w:p>
        </w:tc>
      </w:tr>
    </w:tbl>
    <w:p w:rsidR="006026ED" w:rsidRDefault="006026ED" w:rsidP="00FE3B3D">
      <w:pPr>
        <w:pStyle w:val="ListParagraph"/>
        <w:numPr>
          <w:ilvl w:val="0"/>
          <w:numId w:val="9"/>
        </w:numPr>
        <w:ind w:left="360"/>
        <w:rPr>
          <w:rFonts w:ascii="Arial" w:hAnsi="Arial" w:cs="Arial"/>
        </w:rPr>
      </w:pPr>
      <w:r>
        <w:rPr>
          <w:rFonts w:ascii="Arial" w:hAnsi="Arial" w:cs="Arial"/>
        </w:rPr>
        <w:lastRenderedPageBreak/>
        <w:t>It can be seen from Table 14 above that as early as following completion of the 4-week procedure administration phase, the mean increase in clear nail was 3.</w:t>
      </w:r>
      <w:r w:rsidR="00B819C9">
        <w:rPr>
          <w:rFonts w:ascii="Arial" w:hAnsi="Arial" w:cs="Arial"/>
        </w:rPr>
        <w:t>73</w:t>
      </w:r>
      <w:r>
        <w:rPr>
          <w:rFonts w:ascii="Arial" w:hAnsi="Arial" w:cs="Arial"/>
        </w:rPr>
        <w:t xml:space="preserve"> mm – 0.</w:t>
      </w:r>
      <w:r w:rsidR="00B819C9">
        <w:rPr>
          <w:rFonts w:ascii="Arial" w:hAnsi="Arial" w:cs="Arial"/>
        </w:rPr>
        <w:t>73</w:t>
      </w:r>
      <w:r>
        <w:rPr>
          <w:rFonts w:ascii="Arial" w:hAnsi="Arial" w:cs="Arial"/>
        </w:rPr>
        <w:t xml:space="preserve"> mm in excess of the pre-established clinically meaningful increase of 3 mm. </w:t>
      </w:r>
    </w:p>
    <w:p w:rsidR="006026ED" w:rsidRDefault="006026ED" w:rsidP="006026ED">
      <w:pPr>
        <w:pStyle w:val="ListParagraph"/>
        <w:ind w:left="360" w:hanging="360"/>
        <w:rPr>
          <w:rFonts w:ascii="Arial" w:hAnsi="Arial" w:cs="Arial"/>
        </w:rPr>
      </w:pPr>
    </w:p>
    <w:p w:rsidR="006026ED" w:rsidRDefault="006026ED" w:rsidP="00FE3B3D">
      <w:pPr>
        <w:pStyle w:val="ListParagraph"/>
        <w:numPr>
          <w:ilvl w:val="0"/>
          <w:numId w:val="9"/>
        </w:numPr>
        <w:ind w:left="360"/>
        <w:rPr>
          <w:rFonts w:ascii="Arial" w:hAnsi="Arial" w:cs="Arial"/>
        </w:rPr>
      </w:pPr>
      <w:r>
        <w:rPr>
          <w:rFonts w:ascii="Arial" w:hAnsi="Arial" w:cs="Arial"/>
        </w:rPr>
        <w:t xml:space="preserve">It is also noted that mean mm clear nail increased progressively and substantially across each successive evaluation point. </w:t>
      </w:r>
    </w:p>
    <w:p w:rsidR="006026ED" w:rsidRDefault="006026ED" w:rsidP="006026ED">
      <w:pPr>
        <w:pStyle w:val="ListParagraph"/>
        <w:ind w:left="360" w:hanging="360"/>
        <w:rPr>
          <w:rFonts w:ascii="Arial" w:hAnsi="Arial" w:cs="Arial"/>
        </w:rPr>
      </w:pPr>
    </w:p>
    <w:p w:rsidR="006026ED" w:rsidRPr="008B0AAF" w:rsidRDefault="006026ED" w:rsidP="00FE3B3D">
      <w:pPr>
        <w:numPr>
          <w:ilvl w:val="0"/>
          <w:numId w:val="9"/>
        </w:numPr>
        <w:ind w:left="360"/>
        <w:rPr>
          <w:rFonts w:ascii="Arial" w:eastAsia="Calibri" w:hAnsi="Arial" w:cs="Arial"/>
          <w:sz w:val="22"/>
          <w:szCs w:val="22"/>
        </w:rPr>
      </w:pPr>
      <w:r w:rsidRPr="00387C6C">
        <w:rPr>
          <w:rFonts w:ascii="Arial" w:eastAsia="Calibri" w:hAnsi="Arial" w:cs="Arial"/>
          <w:b/>
          <w:sz w:val="22"/>
          <w:szCs w:val="22"/>
        </w:rPr>
        <w:t>ANOVA analysis for 5 correlated samples</w:t>
      </w:r>
      <w:r w:rsidRPr="008B0AAF">
        <w:rPr>
          <w:rFonts w:ascii="Arial" w:eastAsia="Calibri" w:hAnsi="Arial" w:cs="Arial"/>
          <w:sz w:val="22"/>
          <w:szCs w:val="22"/>
        </w:rPr>
        <w:t xml:space="preserve"> found the changes in</w:t>
      </w:r>
      <w:r>
        <w:rPr>
          <w:rFonts w:ascii="Arial" w:eastAsia="Calibri" w:hAnsi="Arial" w:cs="Arial"/>
          <w:sz w:val="22"/>
          <w:szCs w:val="22"/>
        </w:rPr>
        <w:t xml:space="preserve"> mean mm</w:t>
      </w:r>
      <w:r w:rsidRPr="008B0AAF">
        <w:rPr>
          <w:rFonts w:ascii="Arial" w:eastAsia="Calibri" w:hAnsi="Arial" w:cs="Arial"/>
          <w:sz w:val="22"/>
          <w:szCs w:val="22"/>
        </w:rPr>
        <w:t xml:space="preserve"> clear nail across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8B0AAF">
        <w:rPr>
          <w:rFonts w:ascii="Arial" w:eastAsia="Calibri" w:hAnsi="Arial" w:cs="Arial"/>
          <w:sz w:val="22"/>
          <w:szCs w:val="22"/>
        </w:rPr>
        <w:t>:</w:t>
      </w:r>
      <w:r>
        <w:rPr>
          <w:rFonts w:ascii="Arial" w:eastAsia="Calibri" w:hAnsi="Arial" w:cs="Arial"/>
          <w:sz w:val="22"/>
          <w:szCs w:val="22"/>
        </w:rPr>
        <w:t xml:space="preserve"> </w:t>
      </w:r>
      <w:r w:rsidRPr="008B0AAF">
        <w:rPr>
          <w:rFonts w:ascii="Arial" w:eastAsia="Calibri" w:hAnsi="Arial" w:cs="Arial"/>
          <w:sz w:val="22"/>
          <w:szCs w:val="22"/>
        </w:rPr>
        <w:t>F=</w:t>
      </w:r>
      <w:r>
        <w:rPr>
          <w:rFonts w:ascii="Arial" w:eastAsia="Calibri" w:hAnsi="Arial" w:cs="Arial"/>
          <w:sz w:val="22"/>
          <w:szCs w:val="22"/>
        </w:rPr>
        <w:t>3</w:t>
      </w:r>
      <w:r w:rsidR="00B819C9">
        <w:rPr>
          <w:rFonts w:ascii="Arial" w:eastAsia="Calibri" w:hAnsi="Arial" w:cs="Arial"/>
          <w:sz w:val="22"/>
          <w:szCs w:val="22"/>
        </w:rPr>
        <w:t>3</w:t>
      </w:r>
      <w:r>
        <w:rPr>
          <w:rFonts w:ascii="Arial" w:eastAsia="Calibri" w:hAnsi="Arial" w:cs="Arial"/>
          <w:sz w:val="22"/>
          <w:szCs w:val="22"/>
        </w:rPr>
        <w:t>0</w:t>
      </w:r>
      <w:r w:rsidRPr="008B0AAF">
        <w:rPr>
          <w:rFonts w:ascii="Arial" w:eastAsia="Calibri" w:hAnsi="Arial" w:cs="Arial"/>
          <w:sz w:val="22"/>
          <w:szCs w:val="22"/>
        </w:rPr>
        <w:t>.</w:t>
      </w:r>
      <w:r w:rsidR="00B819C9">
        <w:rPr>
          <w:rFonts w:ascii="Arial" w:eastAsia="Calibri" w:hAnsi="Arial" w:cs="Arial"/>
          <w:sz w:val="22"/>
          <w:szCs w:val="22"/>
        </w:rPr>
        <w:t>33</w:t>
      </w:r>
      <w:r w:rsidRPr="008B0AAF">
        <w:rPr>
          <w:rFonts w:ascii="Arial" w:eastAsia="Calibri" w:hAnsi="Arial" w:cs="Arial"/>
          <w:sz w:val="22"/>
          <w:szCs w:val="22"/>
        </w:rPr>
        <w:t>; p&lt;0.0001</w:t>
      </w:r>
    </w:p>
    <w:p w:rsidR="006026ED" w:rsidRPr="001458DC" w:rsidRDefault="006026ED" w:rsidP="006026ED">
      <w:pPr>
        <w:rPr>
          <w:rFonts w:ascii="Arial" w:eastAsia="Calibri" w:hAnsi="Arial" w:cs="Arial"/>
          <w:sz w:val="22"/>
          <w:szCs w:val="22"/>
        </w:rPr>
      </w:pPr>
    </w:p>
    <w:p w:rsidR="006026ED" w:rsidRPr="008B0AAF" w:rsidRDefault="006026ED" w:rsidP="006026ED">
      <w:pPr>
        <w:ind w:left="360"/>
        <w:rPr>
          <w:rFonts w:ascii="Arial" w:eastAsia="Calibri" w:hAnsi="Arial" w:cs="Arial"/>
          <w:sz w:val="22"/>
          <w:szCs w:val="22"/>
        </w:rPr>
      </w:pPr>
      <w:r w:rsidRPr="008B0AAF">
        <w:rPr>
          <w:rFonts w:ascii="Arial" w:eastAsia="Calibri" w:hAnsi="Arial" w:cs="Arial"/>
          <w:sz w:val="22"/>
          <w:szCs w:val="22"/>
        </w:rPr>
        <w:t xml:space="preserve">Subsequent </w:t>
      </w:r>
      <w:r w:rsidRPr="00387C6C">
        <w:rPr>
          <w:rFonts w:ascii="Arial" w:eastAsia="Calibri" w:hAnsi="Arial" w:cs="Arial"/>
          <w:b/>
          <w:sz w:val="22"/>
          <w:szCs w:val="22"/>
        </w:rPr>
        <w:t>Tukey HSD Test analysis</w:t>
      </w:r>
      <w:r w:rsidRPr="008B0AAF">
        <w:rPr>
          <w:rFonts w:ascii="Arial" w:eastAsia="Calibri" w:hAnsi="Arial" w:cs="Arial"/>
          <w:sz w:val="22"/>
          <w:szCs w:val="22"/>
        </w:rPr>
        <w:t xml:space="preserve"> found the changes </w:t>
      </w:r>
      <w:r>
        <w:rPr>
          <w:rFonts w:ascii="Arial" w:eastAsia="Calibri" w:hAnsi="Arial" w:cs="Arial"/>
          <w:sz w:val="22"/>
          <w:szCs w:val="22"/>
        </w:rPr>
        <w:t xml:space="preserve">across and </w:t>
      </w:r>
      <w:r w:rsidRPr="008B0AAF">
        <w:rPr>
          <w:rFonts w:ascii="Arial" w:eastAsia="Calibri" w:hAnsi="Arial" w:cs="Arial"/>
          <w:sz w:val="22"/>
          <w:szCs w:val="22"/>
        </w:rPr>
        <w:t xml:space="preserve">between each of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387C6C">
        <w:rPr>
          <w:rFonts w:ascii="Arial" w:eastAsia="Calibri" w:hAnsi="Arial" w:cs="Arial"/>
          <w:sz w:val="22"/>
          <w:szCs w:val="22"/>
        </w:rPr>
        <w:t>, as follows:</w:t>
      </w:r>
    </w:p>
    <w:p w:rsidR="006026ED" w:rsidRPr="001458DC" w:rsidRDefault="006026ED" w:rsidP="006026ED">
      <w:pPr>
        <w:rPr>
          <w:rFonts w:ascii="Arial" w:eastAsia="Calibri" w:hAnsi="Arial" w:cs="Arial"/>
          <w:sz w:val="22"/>
          <w:szCs w:val="22"/>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160"/>
        <w:gridCol w:w="2160"/>
      </w:tblGrid>
      <w:tr w:rsidR="006026ED" w:rsidRPr="00335481" w:rsidTr="001E770E">
        <w:tc>
          <w:tcPr>
            <w:tcW w:w="261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70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p&lt;0.05</w:t>
            </w:r>
          </w:p>
        </w:tc>
      </w:tr>
      <w:tr w:rsidR="006026ED" w:rsidRPr="00335481" w:rsidTr="001E770E">
        <w:trPr>
          <w:trHeight w:val="297"/>
        </w:trPr>
        <w:tc>
          <w:tcPr>
            <w:tcW w:w="261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12</w:t>
            </w:r>
          </w:p>
        </w:tc>
        <w:tc>
          <w:tcPr>
            <w:tcW w:w="216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36</w:t>
            </w:r>
          </w:p>
        </w:tc>
        <w:tc>
          <w:tcPr>
            <w:tcW w:w="2160" w:type="dxa"/>
            <w:tcBorders>
              <w:top w:val="thickThinSmallGap" w:sz="24" w:space="0" w:color="auto"/>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36 to Week 48</w:t>
            </w: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12</w:t>
            </w:r>
          </w:p>
        </w:tc>
        <w:tc>
          <w:tcPr>
            <w:tcW w:w="270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36</w:t>
            </w:r>
          </w:p>
        </w:tc>
        <w:tc>
          <w:tcPr>
            <w:tcW w:w="216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48</w:t>
            </w:r>
          </w:p>
        </w:tc>
        <w:tc>
          <w:tcPr>
            <w:tcW w:w="216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36</w:t>
            </w:r>
          </w:p>
        </w:tc>
        <w:tc>
          <w:tcPr>
            <w:tcW w:w="270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48</w:t>
            </w:r>
          </w:p>
        </w:tc>
        <w:tc>
          <w:tcPr>
            <w:tcW w:w="216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35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bl>
    <w:p w:rsidR="006026ED" w:rsidRPr="001458DC" w:rsidRDefault="006026ED" w:rsidP="006026ED">
      <w:pPr>
        <w:rPr>
          <w:rFonts w:ascii="Arial" w:eastAsia="Calibri" w:hAnsi="Arial" w:cs="Arial"/>
          <w:sz w:val="22"/>
          <w:szCs w:val="22"/>
        </w:rPr>
      </w:pPr>
    </w:p>
    <w:p w:rsidR="006026ED" w:rsidRPr="00CE532A" w:rsidRDefault="006026ED" w:rsidP="006026ED">
      <w:pPr>
        <w:rPr>
          <w:rFonts w:ascii="Arial" w:hAnsi="Arial" w:cs="Arial"/>
          <w:b/>
          <w:sz w:val="22"/>
          <w:szCs w:val="22"/>
        </w:rPr>
      </w:pPr>
      <w:r w:rsidRPr="00CE532A">
        <w:rPr>
          <w:rFonts w:ascii="Arial" w:eastAsia="Calibri" w:hAnsi="Arial" w:cs="Arial"/>
          <w:b/>
          <w:sz w:val="22"/>
          <w:szCs w:val="22"/>
        </w:rPr>
        <w:t>Therefore, across all toenails in this study, there was a progressive and statistically significant increase in mean mm clear nail across the 12 months evaluation phase, supporting the finding of the primary outcome analysis of</w:t>
      </w:r>
      <w:r w:rsidRPr="00CE532A">
        <w:rPr>
          <w:rFonts w:ascii="Arial" w:hAnsi="Arial" w:cs="Arial"/>
          <w:b/>
          <w:sz w:val="22"/>
          <w:szCs w:val="22"/>
        </w:rPr>
        <w:t xml:space="preserve"> a strong treatment effect of the application of the Erchonia LUNULA™ to treating toenail onychomycosis. </w:t>
      </w:r>
    </w:p>
    <w:p w:rsidR="006026ED" w:rsidRDefault="006026ED" w:rsidP="006026ED">
      <w:pPr>
        <w:rPr>
          <w:rFonts w:ascii="Arial" w:eastAsia="Calibri" w:hAnsi="Arial" w:cs="Arial"/>
          <w:sz w:val="22"/>
          <w:szCs w:val="22"/>
        </w:rPr>
      </w:pPr>
    </w:p>
    <w:p w:rsidR="006026ED" w:rsidRPr="00D80330" w:rsidRDefault="006026ED" w:rsidP="00FE3B3D">
      <w:pPr>
        <w:numPr>
          <w:ilvl w:val="0"/>
          <w:numId w:val="10"/>
        </w:numPr>
        <w:tabs>
          <w:tab w:val="left" w:pos="270"/>
        </w:tabs>
        <w:ind w:hanging="720"/>
        <w:rPr>
          <w:rFonts w:ascii="Arial" w:hAnsi="Arial" w:cs="Arial"/>
          <w:i/>
          <w:sz w:val="22"/>
          <w:szCs w:val="22"/>
          <w:u w:val="single"/>
        </w:rPr>
      </w:pPr>
      <w:r>
        <w:rPr>
          <w:rFonts w:ascii="Arial" w:hAnsi="Arial" w:cs="Arial"/>
          <w:i/>
          <w:sz w:val="22"/>
          <w:szCs w:val="22"/>
          <w:u w:val="single"/>
        </w:rPr>
        <w:t>Great</w:t>
      </w:r>
      <w:r w:rsidRPr="00D80330">
        <w:rPr>
          <w:rFonts w:ascii="Arial" w:hAnsi="Arial" w:cs="Arial"/>
          <w:i/>
          <w:sz w:val="22"/>
          <w:szCs w:val="22"/>
          <w:u w:val="single"/>
        </w:rPr>
        <w:t xml:space="preserve"> Toenails</w:t>
      </w:r>
    </w:p>
    <w:p w:rsidR="006026ED" w:rsidRDefault="006026ED" w:rsidP="006026ED">
      <w:pPr>
        <w:rPr>
          <w:rFonts w:ascii="Arial" w:eastAsia="Calibri"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15 below show the mean and standard deviation of mm of clear nail at each of the 5 evaluation points for the subsample of </w:t>
      </w:r>
      <w:r w:rsidR="005E0EF9">
        <w:rPr>
          <w:rFonts w:ascii="Arial" w:hAnsi="Arial" w:cs="Arial"/>
          <w:sz w:val="22"/>
          <w:szCs w:val="22"/>
        </w:rPr>
        <w:t>10</w:t>
      </w:r>
      <w:r>
        <w:rPr>
          <w:rFonts w:ascii="Arial" w:hAnsi="Arial" w:cs="Arial"/>
          <w:sz w:val="22"/>
          <w:szCs w:val="22"/>
        </w:rPr>
        <w:t xml:space="preserve">9 treated great toenails. </w:t>
      </w:r>
    </w:p>
    <w:p w:rsidR="006026ED" w:rsidRDefault="006026ED" w:rsidP="006026ED">
      <w:pPr>
        <w:pStyle w:val="BodyText"/>
        <w:rPr>
          <w:b/>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15</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 xml:space="preserve">mm Clear Nail Across Study Duration: </w:t>
      </w:r>
      <w:r w:rsidRPr="000B119C">
        <w:rPr>
          <w:rFonts w:ascii="Arial" w:hAnsi="Arial" w:cs="Arial"/>
          <w:i/>
          <w:sz w:val="22"/>
          <w:szCs w:val="22"/>
        </w:rPr>
        <w:t>Great Toenails</w:t>
      </w:r>
      <w:r>
        <w:rPr>
          <w:rFonts w:ascii="Arial" w:hAnsi="Arial" w:cs="Arial"/>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59"/>
        <w:gridCol w:w="1796"/>
        <w:gridCol w:w="1345"/>
        <w:gridCol w:w="1345"/>
        <w:gridCol w:w="1345"/>
      </w:tblGrid>
      <w:tr w:rsidR="006026ED" w:rsidRPr="003362FD" w:rsidTr="000B119C">
        <w:trPr>
          <w:trHeight w:val="350"/>
        </w:trPr>
        <w:tc>
          <w:tcPr>
            <w:tcW w:w="2265" w:type="dxa"/>
            <w:tcBorders>
              <w:bottom w:val="thickThinSmallGap" w:sz="24" w:space="0" w:color="auto"/>
              <w:right w:val="double" w:sz="4" w:space="0" w:color="auto"/>
            </w:tcBorders>
            <w:shd w:val="clear" w:color="auto" w:fill="BFBFBF"/>
            <w:vAlign w:val="center"/>
          </w:tcPr>
          <w:p w:rsidR="006026ED" w:rsidRPr="00657A79" w:rsidRDefault="006026ED" w:rsidP="005E0EF9">
            <w:pPr>
              <w:tabs>
                <w:tab w:val="left" w:pos="360"/>
              </w:tabs>
              <w:jc w:val="center"/>
              <w:rPr>
                <w:rFonts w:ascii="Arial" w:hAnsi="Arial" w:cs="Arial"/>
                <w:b/>
                <w:i/>
                <w:sz w:val="22"/>
                <w:szCs w:val="22"/>
              </w:rPr>
            </w:pPr>
            <w:r>
              <w:rPr>
                <w:rFonts w:ascii="Arial" w:hAnsi="Arial" w:cs="Arial"/>
                <w:b/>
                <w:i/>
                <w:sz w:val="22"/>
                <w:szCs w:val="22"/>
              </w:rPr>
              <w:t>n=</w:t>
            </w:r>
            <w:r w:rsidR="005E0EF9">
              <w:rPr>
                <w:rFonts w:ascii="Arial" w:hAnsi="Arial" w:cs="Arial"/>
                <w:b/>
                <w:i/>
                <w:sz w:val="22"/>
                <w:szCs w:val="22"/>
              </w:rPr>
              <w:t>10</w:t>
            </w:r>
            <w:r>
              <w:rPr>
                <w:rFonts w:ascii="Arial" w:hAnsi="Arial" w:cs="Arial"/>
                <w:b/>
                <w:i/>
                <w:sz w:val="22"/>
                <w:szCs w:val="22"/>
              </w:rPr>
              <w:t>9</w:t>
            </w:r>
          </w:p>
        </w:tc>
        <w:tc>
          <w:tcPr>
            <w:tcW w:w="1259"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Baseline</w:t>
            </w:r>
          </w:p>
        </w:tc>
        <w:tc>
          <w:tcPr>
            <w:tcW w:w="1796"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Procedure End</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12</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36</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48</w:t>
            </w:r>
          </w:p>
        </w:tc>
      </w:tr>
      <w:tr w:rsidR="006026ED" w:rsidRPr="003362FD" w:rsidTr="000B119C">
        <w:trPr>
          <w:trHeight w:val="360"/>
        </w:trPr>
        <w:tc>
          <w:tcPr>
            <w:tcW w:w="226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1259" w:type="dxa"/>
            <w:tcBorders>
              <w:top w:val="thickThinSmallGap" w:sz="24" w:space="0" w:color="auto"/>
              <w:left w:val="double" w:sz="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6.</w:t>
            </w:r>
            <w:r w:rsidR="005E0EF9">
              <w:rPr>
                <w:rFonts w:ascii="Arial" w:hAnsi="Arial" w:cs="Arial"/>
                <w:sz w:val="22"/>
                <w:szCs w:val="22"/>
              </w:rPr>
              <w:t>90</w:t>
            </w:r>
          </w:p>
        </w:tc>
        <w:tc>
          <w:tcPr>
            <w:tcW w:w="1796" w:type="dxa"/>
            <w:tcBorders>
              <w:top w:val="thickThinSmallGap" w:sz="2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10.</w:t>
            </w:r>
            <w:r w:rsidR="005E0EF9">
              <w:rPr>
                <w:rFonts w:ascii="Arial" w:hAnsi="Arial" w:cs="Arial"/>
                <w:sz w:val="22"/>
                <w:szCs w:val="22"/>
              </w:rPr>
              <w:t>84</w:t>
            </w:r>
          </w:p>
        </w:tc>
        <w:tc>
          <w:tcPr>
            <w:tcW w:w="1345" w:type="dxa"/>
            <w:tcBorders>
              <w:top w:val="thickThinSmallGap" w:sz="24" w:space="0" w:color="auto"/>
            </w:tcBorders>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13.</w:t>
            </w:r>
            <w:r w:rsidR="005E0EF9">
              <w:rPr>
                <w:rFonts w:ascii="Arial" w:hAnsi="Arial" w:cs="Arial"/>
                <w:sz w:val="22"/>
                <w:szCs w:val="22"/>
              </w:rPr>
              <w:t>05</w:t>
            </w:r>
          </w:p>
        </w:tc>
        <w:tc>
          <w:tcPr>
            <w:tcW w:w="1345" w:type="dxa"/>
            <w:tcBorders>
              <w:top w:val="thickThinSmallGap" w:sz="2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16.</w:t>
            </w:r>
            <w:r w:rsidR="005E0EF9">
              <w:rPr>
                <w:rFonts w:ascii="Arial" w:hAnsi="Arial" w:cs="Arial"/>
                <w:sz w:val="22"/>
                <w:szCs w:val="22"/>
              </w:rPr>
              <w:t>12</w:t>
            </w:r>
          </w:p>
        </w:tc>
        <w:tc>
          <w:tcPr>
            <w:tcW w:w="1345" w:type="dxa"/>
            <w:tcBorders>
              <w:top w:val="thickThinSmallGap" w:sz="24" w:space="0" w:color="auto"/>
            </w:tcBorders>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17.</w:t>
            </w:r>
            <w:r w:rsidR="005E0EF9">
              <w:rPr>
                <w:rFonts w:ascii="Arial" w:hAnsi="Arial" w:cs="Arial"/>
                <w:sz w:val="22"/>
                <w:szCs w:val="22"/>
              </w:rPr>
              <w:t>10</w:t>
            </w:r>
          </w:p>
        </w:tc>
      </w:tr>
      <w:tr w:rsidR="006026ED" w:rsidRPr="003362FD" w:rsidTr="000B119C">
        <w:trPr>
          <w:trHeight w:val="350"/>
        </w:trPr>
        <w:tc>
          <w:tcPr>
            <w:tcW w:w="226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1259" w:type="dxa"/>
            <w:tcBorders>
              <w:left w:val="double" w:sz="4" w:space="0" w:color="auto"/>
              <w:bottom w:val="single" w:sz="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4.</w:t>
            </w:r>
            <w:r w:rsidR="005E0EF9">
              <w:rPr>
                <w:rFonts w:ascii="Arial" w:hAnsi="Arial" w:cs="Arial"/>
                <w:sz w:val="22"/>
                <w:szCs w:val="22"/>
              </w:rPr>
              <w:t>64</w:t>
            </w:r>
          </w:p>
        </w:tc>
        <w:tc>
          <w:tcPr>
            <w:tcW w:w="1796"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4.56</w:t>
            </w:r>
          </w:p>
        </w:tc>
        <w:tc>
          <w:tcPr>
            <w:tcW w:w="1345" w:type="dxa"/>
            <w:tcBorders>
              <w:bottom w:val="single" w:sz="4" w:space="0" w:color="auto"/>
            </w:tcBorders>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4.</w:t>
            </w:r>
            <w:r w:rsidR="005E0EF9">
              <w:rPr>
                <w:rFonts w:ascii="Arial" w:hAnsi="Arial" w:cs="Arial"/>
                <w:sz w:val="22"/>
                <w:szCs w:val="22"/>
              </w:rPr>
              <w:t>3</w:t>
            </w:r>
            <w:r>
              <w:rPr>
                <w:rFonts w:ascii="Arial" w:hAnsi="Arial" w:cs="Arial"/>
                <w:sz w:val="22"/>
                <w:szCs w:val="22"/>
              </w:rPr>
              <w:t>4</w:t>
            </w:r>
          </w:p>
        </w:tc>
        <w:tc>
          <w:tcPr>
            <w:tcW w:w="1345" w:type="dxa"/>
            <w:tcBorders>
              <w:bottom w:val="single" w:sz="4" w:space="0" w:color="auto"/>
            </w:tcBorders>
            <w:shd w:val="clear" w:color="auto" w:fill="auto"/>
            <w:vAlign w:val="center"/>
          </w:tcPr>
          <w:p w:rsidR="006026ED" w:rsidRPr="00D92038" w:rsidRDefault="005E0EF9" w:rsidP="005E0EF9">
            <w:pPr>
              <w:tabs>
                <w:tab w:val="left" w:pos="360"/>
              </w:tabs>
              <w:jc w:val="center"/>
              <w:rPr>
                <w:rFonts w:ascii="Arial" w:hAnsi="Arial" w:cs="Arial"/>
                <w:sz w:val="22"/>
                <w:szCs w:val="22"/>
              </w:rPr>
            </w:pPr>
            <w:r>
              <w:rPr>
                <w:rFonts w:ascii="Arial" w:hAnsi="Arial" w:cs="Arial"/>
                <w:sz w:val="22"/>
                <w:szCs w:val="22"/>
              </w:rPr>
              <w:t>3</w:t>
            </w:r>
            <w:r w:rsidR="006026ED">
              <w:rPr>
                <w:rFonts w:ascii="Arial" w:hAnsi="Arial" w:cs="Arial"/>
                <w:sz w:val="22"/>
                <w:szCs w:val="22"/>
              </w:rPr>
              <w:t>.</w:t>
            </w:r>
            <w:r>
              <w:rPr>
                <w:rFonts w:ascii="Arial" w:hAnsi="Arial" w:cs="Arial"/>
                <w:sz w:val="22"/>
                <w:szCs w:val="22"/>
              </w:rPr>
              <w:t>34</w:t>
            </w:r>
          </w:p>
        </w:tc>
        <w:tc>
          <w:tcPr>
            <w:tcW w:w="1345" w:type="dxa"/>
            <w:tcBorders>
              <w:bottom w:val="single" w:sz="4" w:space="0" w:color="auto"/>
            </w:tcBorders>
            <w:vAlign w:val="center"/>
          </w:tcPr>
          <w:p w:rsidR="006026ED" w:rsidRPr="00D92038" w:rsidRDefault="005E0EF9" w:rsidP="001E770E">
            <w:pPr>
              <w:tabs>
                <w:tab w:val="left" w:pos="360"/>
              </w:tabs>
              <w:jc w:val="center"/>
              <w:rPr>
                <w:rFonts w:ascii="Arial" w:hAnsi="Arial" w:cs="Arial"/>
                <w:sz w:val="22"/>
                <w:szCs w:val="22"/>
              </w:rPr>
            </w:pPr>
            <w:r>
              <w:rPr>
                <w:rFonts w:ascii="Arial" w:hAnsi="Arial" w:cs="Arial"/>
                <w:sz w:val="22"/>
                <w:szCs w:val="22"/>
              </w:rPr>
              <w:t>2.76</w:t>
            </w:r>
          </w:p>
        </w:tc>
      </w:tr>
    </w:tbl>
    <w:p w:rsidR="006026ED" w:rsidRDefault="006026ED" w:rsidP="006026ED">
      <w:pPr>
        <w:rPr>
          <w:rFonts w:ascii="Arial" w:hAnsi="Arial" w:cs="Arial"/>
          <w:sz w:val="22"/>
          <w:szCs w:val="22"/>
        </w:rPr>
      </w:pPr>
    </w:p>
    <w:p w:rsidR="006026ED" w:rsidRDefault="006026ED" w:rsidP="00FE3B3D">
      <w:pPr>
        <w:pStyle w:val="ListParagraph"/>
        <w:numPr>
          <w:ilvl w:val="0"/>
          <w:numId w:val="9"/>
        </w:numPr>
        <w:ind w:left="360"/>
        <w:rPr>
          <w:rFonts w:ascii="Arial" w:hAnsi="Arial" w:cs="Arial"/>
        </w:rPr>
      </w:pPr>
      <w:r>
        <w:rPr>
          <w:rFonts w:ascii="Arial" w:hAnsi="Arial" w:cs="Arial"/>
        </w:rPr>
        <w:t xml:space="preserve">It can be seen from Table 15 above that as early as following completion of the 4-week procedure administration phase, the mean increase in clear nail for great toenails was </w:t>
      </w:r>
      <w:r w:rsidR="005E0EF9">
        <w:rPr>
          <w:rFonts w:ascii="Arial" w:hAnsi="Arial" w:cs="Arial"/>
        </w:rPr>
        <w:t>3</w:t>
      </w:r>
      <w:r>
        <w:rPr>
          <w:rFonts w:ascii="Arial" w:hAnsi="Arial" w:cs="Arial"/>
        </w:rPr>
        <w:t>.9</w:t>
      </w:r>
      <w:r w:rsidR="005E0EF9">
        <w:rPr>
          <w:rFonts w:ascii="Arial" w:hAnsi="Arial" w:cs="Arial"/>
        </w:rPr>
        <w:t>4</w:t>
      </w:r>
      <w:r>
        <w:rPr>
          <w:rFonts w:ascii="Arial" w:hAnsi="Arial" w:cs="Arial"/>
        </w:rPr>
        <w:t xml:space="preserve"> mm – </w:t>
      </w:r>
      <w:r w:rsidR="005E0EF9">
        <w:rPr>
          <w:rFonts w:ascii="Arial" w:hAnsi="Arial" w:cs="Arial"/>
        </w:rPr>
        <w:t>0</w:t>
      </w:r>
      <w:r>
        <w:rPr>
          <w:rFonts w:ascii="Arial" w:hAnsi="Arial" w:cs="Arial"/>
        </w:rPr>
        <w:t>.9</w:t>
      </w:r>
      <w:r w:rsidR="005E0EF9">
        <w:rPr>
          <w:rFonts w:ascii="Arial" w:hAnsi="Arial" w:cs="Arial"/>
        </w:rPr>
        <w:t>4</w:t>
      </w:r>
      <w:r>
        <w:rPr>
          <w:rFonts w:ascii="Arial" w:hAnsi="Arial" w:cs="Arial"/>
        </w:rPr>
        <w:t xml:space="preserve"> mm in excess of the pre-established clinically meaningful increase of 3 mm. </w:t>
      </w:r>
    </w:p>
    <w:p w:rsidR="006026ED" w:rsidRDefault="006026ED" w:rsidP="006026ED">
      <w:pPr>
        <w:pStyle w:val="ListParagraph"/>
        <w:ind w:left="360" w:hanging="360"/>
        <w:rPr>
          <w:rFonts w:ascii="Arial" w:hAnsi="Arial" w:cs="Arial"/>
        </w:rPr>
      </w:pPr>
    </w:p>
    <w:p w:rsidR="006026ED" w:rsidRDefault="006026ED" w:rsidP="00FE3B3D">
      <w:pPr>
        <w:pStyle w:val="ListParagraph"/>
        <w:numPr>
          <w:ilvl w:val="0"/>
          <w:numId w:val="9"/>
        </w:numPr>
        <w:ind w:left="360"/>
        <w:rPr>
          <w:rFonts w:ascii="Arial" w:hAnsi="Arial" w:cs="Arial"/>
        </w:rPr>
      </w:pPr>
      <w:r>
        <w:rPr>
          <w:rFonts w:ascii="Arial" w:hAnsi="Arial" w:cs="Arial"/>
        </w:rPr>
        <w:t xml:space="preserve">It is also noted that mean mm clear nail for great toenails increased progressively and substantially across each successive evaluation point. </w:t>
      </w:r>
    </w:p>
    <w:p w:rsidR="006026ED" w:rsidRDefault="006026ED" w:rsidP="006026ED">
      <w:pPr>
        <w:pStyle w:val="ListParagraph"/>
        <w:ind w:left="360" w:hanging="360"/>
        <w:rPr>
          <w:rFonts w:ascii="Arial" w:hAnsi="Arial" w:cs="Arial"/>
        </w:rPr>
      </w:pPr>
    </w:p>
    <w:p w:rsidR="006026ED" w:rsidRPr="008B0AAF" w:rsidRDefault="006026ED" w:rsidP="00FE3B3D">
      <w:pPr>
        <w:numPr>
          <w:ilvl w:val="0"/>
          <w:numId w:val="9"/>
        </w:numPr>
        <w:ind w:left="360"/>
        <w:rPr>
          <w:rFonts w:ascii="Arial" w:eastAsia="Calibri" w:hAnsi="Arial" w:cs="Arial"/>
          <w:sz w:val="22"/>
          <w:szCs w:val="22"/>
        </w:rPr>
      </w:pPr>
      <w:r w:rsidRPr="00387C6C">
        <w:rPr>
          <w:rFonts w:ascii="Arial" w:eastAsia="Calibri" w:hAnsi="Arial" w:cs="Arial"/>
          <w:b/>
          <w:sz w:val="22"/>
          <w:szCs w:val="22"/>
        </w:rPr>
        <w:t>ANOVA analysis for 5 correlated samples</w:t>
      </w:r>
      <w:r w:rsidRPr="008B0AAF">
        <w:rPr>
          <w:rFonts w:ascii="Arial" w:eastAsia="Calibri" w:hAnsi="Arial" w:cs="Arial"/>
          <w:sz w:val="22"/>
          <w:szCs w:val="22"/>
        </w:rPr>
        <w:t xml:space="preserve"> found the changes in</w:t>
      </w:r>
      <w:r>
        <w:rPr>
          <w:rFonts w:ascii="Arial" w:eastAsia="Calibri" w:hAnsi="Arial" w:cs="Arial"/>
          <w:sz w:val="22"/>
          <w:szCs w:val="22"/>
        </w:rPr>
        <w:t xml:space="preserve"> mean mm</w:t>
      </w:r>
      <w:r w:rsidRPr="008B0AAF">
        <w:rPr>
          <w:rFonts w:ascii="Arial" w:eastAsia="Calibri" w:hAnsi="Arial" w:cs="Arial"/>
          <w:sz w:val="22"/>
          <w:szCs w:val="22"/>
        </w:rPr>
        <w:t xml:space="preserve"> clear nail</w:t>
      </w:r>
      <w:r>
        <w:rPr>
          <w:rFonts w:ascii="Arial" w:eastAsia="Calibri" w:hAnsi="Arial" w:cs="Arial"/>
          <w:sz w:val="22"/>
          <w:szCs w:val="22"/>
        </w:rPr>
        <w:t xml:space="preserve"> for great toenails</w:t>
      </w:r>
      <w:r w:rsidRPr="008B0AAF">
        <w:rPr>
          <w:rFonts w:ascii="Arial" w:eastAsia="Calibri" w:hAnsi="Arial" w:cs="Arial"/>
          <w:sz w:val="22"/>
          <w:szCs w:val="22"/>
        </w:rPr>
        <w:t xml:space="preserve"> across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8B0AAF">
        <w:rPr>
          <w:rFonts w:ascii="Arial" w:eastAsia="Calibri" w:hAnsi="Arial" w:cs="Arial"/>
          <w:sz w:val="22"/>
          <w:szCs w:val="22"/>
        </w:rPr>
        <w:t>:</w:t>
      </w:r>
      <w:r>
        <w:rPr>
          <w:rFonts w:ascii="Arial" w:eastAsia="Calibri" w:hAnsi="Arial" w:cs="Arial"/>
          <w:sz w:val="22"/>
          <w:szCs w:val="22"/>
        </w:rPr>
        <w:t xml:space="preserve"> </w:t>
      </w:r>
      <w:r w:rsidRPr="008B0AAF">
        <w:rPr>
          <w:rFonts w:ascii="Arial" w:eastAsia="Calibri" w:hAnsi="Arial" w:cs="Arial"/>
          <w:sz w:val="22"/>
          <w:szCs w:val="22"/>
        </w:rPr>
        <w:t>F=</w:t>
      </w:r>
      <w:r>
        <w:rPr>
          <w:rFonts w:ascii="Arial" w:eastAsia="Calibri" w:hAnsi="Arial" w:cs="Arial"/>
          <w:sz w:val="22"/>
          <w:szCs w:val="22"/>
        </w:rPr>
        <w:t>3</w:t>
      </w:r>
      <w:r w:rsidR="005E0EF9">
        <w:rPr>
          <w:rFonts w:ascii="Arial" w:eastAsia="Calibri" w:hAnsi="Arial" w:cs="Arial"/>
          <w:sz w:val="22"/>
          <w:szCs w:val="22"/>
        </w:rPr>
        <w:t>01</w:t>
      </w:r>
      <w:r w:rsidRPr="008B0AAF">
        <w:rPr>
          <w:rFonts w:ascii="Arial" w:eastAsia="Calibri" w:hAnsi="Arial" w:cs="Arial"/>
          <w:sz w:val="22"/>
          <w:szCs w:val="22"/>
        </w:rPr>
        <w:t>.</w:t>
      </w:r>
      <w:r w:rsidR="005E0EF9">
        <w:rPr>
          <w:rFonts w:ascii="Arial" w:eastAsia="Calibri" w:hAnsi="Arial" w:cs="Arial"/>
          <w:sz w:val="22"/>
          <w:szCs w:val="22"/>
        </w:rPr>
        <w:t>27</w:t>
      </w:r>
      <w:r w:rsidRPr="008B0AAF">
        <w:rPr>
          <w:rFonts w:ascii="Arial" w:eastAsia="Calibri" w:hAnsi="Arial" w:cs="Arial"/>
          <w:sz w:val="22"/>
          <w:szCs w:val="22"/>
        </w:rPr>
        <w:t>; p&lt;0.0001</w:t>
      </w:r>
    </w:p>
    <w:p w:rsidR="006026ED" w:rsidRDefault="006026ED" w:rsidP="006026ED">
      <w:pPr>
        <w:rPr>
          <w:rFonts w:ascii="Arial" w:eastAsia="Calibri" w:hAnsi="Arial" w:cs="Arial"/>
          <w:sz w:val="16"/>
          <w:szCs w:val="16"/>
        </w:rPr>
      </w:pPr>
    </w:p>
    <w:p w:rsidR="005E0EF9" w:rsidRDefault="005E0EF9" w:rsidP="006026ED">
      <w:pPr>
        <w:rPr>
          <w:rFonts w:ascii="Arial" w:eastAsia="Calibri" w:hAnsi="Arial" w:cs="Arial"/>
          <w:sz w:val="16"/>
          <w:szCs w:val="16"/>
        </w:rPr>
      </w:pPr>
    </w:p>
    <w:p w:rsidR="005E0EF9" w:rsidRDefault="005E0EF9" w:rsidP="006026ED">
      <w:pPr>
        <w:rPr>
          <w:rFonts w:ascii="Arial" w:eastAsia="Calibri" w:hAnsi="Arial" w:cs="Arial"/>
          <w:sz w:val="16"/>
          <w:szCs w:val="16"/>
        </w:rPr>
      </w:pPr>
    </w:p>
    <w:p w:rsidR="005E0EF9" w:rsidRPr="00994ED4" w:rsidRDefault="005E0EF9" w:rsidP="006026ED">
      <w:pPr>
        <w:rPr>
          <w:rFonts w:ascii="Arial" w:eastAsia="Calibri" w:hAnsi="Arial" w:cs="Arial"/>
          <w:sz w:val="16"/>
          <w:szCs w:val="16"/>
        </w:rPr>
      </w:pPr>
    </w:p>
    <w:p w:rsidR="006026ED" w:rsidRPr="008B0AAF" w:rsidRDefault="006026ED" w:rsidP="006026ED">
      <w:pPr>
        <w:ind w:left="360"/>
        <w:rPr>
          <w:rFonts w:ascii="Arial" w:eastAsia="Calibri" w:hAnsi="Arial" w:cs="Arial"/>
          <w:sz w:val="22"/>
          <w:szCs w:val="22"/>
        </w:rPr>
      </w:pPr>
      <w:r w:rsidRPr="008B0AAF">
        <w:rPr>
          <w:rFonts w:ascii="Arial" w:eastAsia="Calibri" w:hAnsi="Arial" w:cs="Arial"/>
          <w:sz w:val="22"/>
          <w:szCs w:val="22"/>
        </w:rPr>
        <w:lastRenderedPageBreak/>
        <w:t xml:space="preserve">Subsequent </w:t>
      </w:r>
      <w:r w:rsidRPr="00387C6C">
        <w:rPr>
          <w:rFonts w:ascii="Arial" w:eastAsia="Calibri" w:hAnsi="Arial" w:cs="Arial"/>
          <w:b/>
          <w:sz w:val="22"/>
          <w:szCs w:val="22"/>
        </w:rPr>
        <w:t>Tukey HSD Test analysis</w:t>
      </w:r>
      <w:r w:rsidRPr="008B0AAF">
        <w:rPr>
          <w:rFonts w:ascii="Arial" w:eastAsia="Calibri" w:hAnsi="Arial" w:cs="Arial"/>
          <w:sz w:val="22"/>
          <w:szCs w:val="22"/>
        </w:rPr>
        <w:t xml:space="preserve"> found the changes </w:t>
      </w:r>
      <w:r>
        <w:rPr>
          <w:rFonts w:ascii="Arial" w:eastAsia="Calibri" w:hAnsi="Arial" w:cs="Arial"/>
          <w:sz w:val="22"/>
          <w:szCs w:val="22"/>
        </w:rPr>
        <w:t xml:space="preserve">across and </w:t>
      </w:r>
      <w:r w:rsidRPr="008B0AAF">
        <w:rPr>
          <w:rFonts w:ascii="Arial" w:eastAsia="Calibri" w:hAnsi="Arial" w:cs="Arial"/>
          <w:sz w:val="22"/>
          <w:szCs w:val="22"/>
        </w:rPr>
        <w:t xml:space="preserve">between each of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387C6C">
        <w:rPr>
          <w:rFonts w:ascii="Arial" w:eastAsia="Calibri" w:hAnsi="Arial" w:cs="Arial"/>
          <w:sz w:val="22"/>
          <w:szCs w:val="22"/>
        </w:rPr>
        <w:t>, as follows:</w:t>
      </w:r>
    </w:p>
    <w:p w:rsidR="006026ED" w:rsidRDefault="006026ED" w:rsidP="006026ED">
      <w:pPr>
        <w:rPr>
          <w:rFonts w:ascii="Arial" w:eastAsia="Calibri" w:hAnsi="Arial" w:cs="Arial"/>
          <w:sz w:val="16"/>
          <w:szCs w:val="16"/>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160"/>
        <w:gridCol w:w="2160"/>
      </w:tblGrid>
      <w:tr w:rsidR="006026ED" w:rsidRPr="00335481" w:rsidTr="001E770E">
        <w:tc>
          <w:tcPr>
            <w:tcW w:w="261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70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p&lt;0.05</w:t>
            </w:r>
          </w:p>
        </w:tc>
      </w:tr>
      <w:tr w:rsidR="006026ED" w:rsidRPr="00335481" w:rsidTr="001E770E">
        <w:trPr>
          <w:trHeight w:val="297"/>
        </w:trPr>
        <w:tc>
          <w:tcPr>
            <w:tcW w:w="261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12</w:t>
            </w:r>
          </w:p>
        </w:tc>
        <w:tc>
          <w:tcPr>
            <w:tcW w:w="216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36</w:t>
            </w:r>
          </w:p>
        </w:tc>
        <w:tc>
          <w:tcPr>
            <w:tcW w:w="2160" w:type="dxa"/>
            <w:tcBorders>
              <w:top w:val="thickThinSmallGap" w:sz="24" w:space="0" w:color="auto"/>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36 to Week 48</w:t>
            </w: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12</w:t>
            </w:r>
          </w:p>
        </w:tc>
        <w:tc>
          <w:tcPr>
            <w:tcW w:w="270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36</w:t>
            </w:r>
          </w:p>
        </w:tc>
        <w:tc>
          <w:tcPr>
            <w:tcW w:w="216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48</w:t>
            </w:r>
          </w:p>
        </w:tc>
        <w:tc>
          <w:tcPr>
            <w:tcW w:w="216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36</w:t>
            </w:r>
          </w:p>
        </w:tc>
        <w:tc>
          <w:tcPr>
            <w:tcW w:w="270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48</w:t>
            </w:r>
          </w:p>
        </w:tc>
        <w:tc>
          <w:tcPr>
            <w:tcW w:w="216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35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bl>
    <w:p w:rsidR="006026ED" w:rsidRDefault="006026ED" w:rsidP="006026ED">
      <w:pPr>
        <w:rPr>
          <w:rFonts w:ascii="Arial" w:eastAsia="Calibri" w:hAnsi="Arial" w:cs="Arial"/>
          <w:sz w:val="22"/>
          <w:szCs w:val="22"/>
        </w:rPr>
      </w:pPr>
    </w:p>
    <w:p w:rsidR="006026ED" w:rsidRPr="00D80330" w:rsidRDefault="006026ED" w:rsidP="00FE3B3D">
      <w:pPr>
        <w:numPr>
          <w:ilvl w:val="0"/>
          <w:numId w:val="10"/>
        </w:numPr>
        <w:tabs>
          <w:tab w:val="left" w:pos="270"/>
        </w:tabs>
        <w:ind w:hanging="720"/>
        <w:rPr>
          <w:rFonts w:ascii="Arial" w:hAnsi="Arial" w:cs="Arial"/>
          <w:i/>
          <w:sz w:val="22"/>
          <w:szCs w:val="22"/>
          <w:u w:val="single"/>
        </w:rPr>
      </w:pPr>
      <w:r>
        <w:rPr>
          <w:rFonts w:ascii="Arial" w:hAnsi="Arial" w:cs="Arial"/>
          <w:i/>
          <w:sz w:val="22"/>
          <w:szCs w:val="22"/>
          <w:u w:val="single"/>
        </w:rPr>
        <w:t>2</w:t>
      </w:r>
      <w:r w:rsidRPr="00DE6088">
        <w:rPr>
          <w:rFonts w:ascii="Arial" w:hAnsi="Arial" w:cs="Arial"/>
          <w:i/>
          <w:sz w:val="22"/>
          <w:szCs w:val="22"/>
          <w:u w:val="single"/>
          <w:vertAlign w:val="superscript"/>
        </w:rPr>
        <w:t>nd</w:t>
      </w:r>
      <w:r>
        <w:rPr>
          <w:rFonts w:ascii="Arial" w:hAnsi="Arial" w:cs="Arial"/>
          <w:i/>
          <w:sz w:val="22"/>
          <w:szCs w:val="22"/>
          <w:u w:val="single"/>
        </w:rPr>
        <w:t xml:space="preserve"> Digit </w:t>
      </w:r>
      <w:r w:rsidRPr="00D80330">
        <w:rPr>
          <w:rFonts w:ascii="Arial" w:hAnsi="Arial" w:cs="Arial"/>
          <w:i/>
          <w:sz w:val="22"/>
          <w:szCs w:val="22"/>
          <w:u w:val="single"/>
        </w:rPr>
        <w:t>Toenails</w:t>
      </w:r>
    </w:p>
    <w:p w:rsidR="006026ED" w:rsidRDefault="006026ED" w:rsidP="006026ED">
      <w:pPr>
        <w:rPr>
          <w:rFonts w:ascii="Arial" w:eastAsia="Calibri"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16 below show the mean and standard deviation of mm of clear nail at each of the 5 evaluation points for the subsample of 2</w:t>
      </w:r>
      <w:r w:rsidR="005E0EF9">
        <w:rPr>
          <w:rFonts w:ascii="Arial" w:hAnsi="Arial" w:cs="Arial"/>
          <w:sz w:val="22"/>
          <w:szCs w:val="22"/>
        </w:rPr>
        <w:t>8</w:t>
      </w:r>
      <w:r>
        <w:rPr>
          <w:rFonts w:ascii="Arial" w:hAnsi="Arial" w:cs="Arial"/>
          <w:sz w:val="22"/>
          <w:szCs w:val="22"/>
        </w:rPr>
        <w:t xml:space="preserve"> treated 2</w:t>
      </w:r>
      <w:r w:rsidRPr="00DE6088">
        <w:rPr>
          <w:rFonts w:ascii="Arial" w:hAnsi="Arial" w:cs="Arial"/>
          <w:sz w:val="22"/>
          <w:szCs w:val="22"/>
          <w:vertAlign w:val="superscript"/>
        </w:rPr>
        <w:t>nd</w:t>
      </w:r>
      <w:r>
        <w:rPr>
          <w:rFonts w:ascii="Arial" w:hAnsi="Arial" w:cs="Arial"/>
          <w:sz w:val="22"/>
          <w:szCs w:val="22"/>
        </w:rPr>
        <w:t xml:space="preserve"> digit toenails. </w:t>
      </w:r>
    </w:p>
    <w:p w:rsidR="006026ED" w:rsidRDefault="006026ED" w:rsidP="006026ED">
      <w:pPr>
        <w:pStyle w:val="BodyText"/>
        <w:rPr>
          <w:b/>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16</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 xml:space="preserve">mm Clear Nail Across Study Duration: </w:t>
      </w:r>
      <w:r w:rsidRPr="000B119C">
        <w:rPr>
          <w:rFonts w:ascii="Arial" w:hAnsi="Arial" w:cs="Arial"/>
          <w:i/>
          <w:sz w:val="22"/>
          <w:szCs w:val="22"/>
        </w:rPr>
        <w:t>2</w:t>
      </w:r>
      <w:r w:rsidRPr="000B119C">
        <w:rPr>
          <w:rFonts w:ascii="Arial" w:hAnsi="Arial" w:cs="Arial"/>
          <w:i/>
          <w:sz w:val="22"/>
          <w:szCs w:val="22"/>
          <w:vertAlign w:val="superscript"/>
        </w:rPr>
        <w:t>nd</w:t>
      </w:r>
      <w:r w:rsidRPr="000B119C">
        <w:rPr>
          <w:rFonts w:ascii="Arial" w:hAnsi="Arial" w:cs="Arial"/>
          <w:i/>
          <w:sz w:val="22"/>
          <w:szCs w:val="22"/>
        </w:rPr>
        <w:t xml:space="preserve"> Digit Toenails</w:t>
      </w:r>
      <w:r>
        <w:rPr>
          <w:rFonts w:ascii="Arial" w:hAnsi="Arial" w:cs="Arial"/>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59"/>
        <w:gridCol w:w="1796"/>
        <w:gridCol w:w="1345"/>
        <w:gridCol w:w="1345"/>
        <w:gridCol w:w="1345"/>
      </w:tblGrid>
      <w:tr w:rsidR="006026ED" w:rsidRPr="003362FD" w:rsidTr="000B119C">
        <w:trPr>
          <w:trHeight w:val="350"/>
        </w:trPr>
        <w:tc>
          <w:tcPr>
            <w:tcW w:w="2265" w:type="dxa"/>
            <w:tcBorders>
              <w:bottom w:val="thickThinSmallGap" w:sz="24" w:space="0" w:color="auto"/>
              <w:right w:val="double" w:sz="4" w:space="0" w:color="auto"/>
            </w:tcBorders>
            <w:shd w:val="clear" w:color="auto" w:fill="BFBFBF"/>
            <w:vAlign w:val="center"/>
          </w:tcPr>
          <w:p w:rsidR="006026ED" w:rsidRPr="00657A79" w:rsidRDefault="006026ED" w:rsidP="005E0EF9">
            <w:pPr>
              <w:tabs>
                <w:tab w:val="left" w:pos="360"/>
              </w:tabs>
              <w:jc w:val="center"/>
              <w:rPr>
                <w:rFonts w:ascii="Arial" w:hAnsi="Arial" w:cs="Arial"/>
                <w:b/>
                <w:i/>
                <w:sz w:val="22"/>
                <w:szCs w:val="22"/>
              </w:rPr>
            </w:pPr>
            <w:r>
              <w:rPr>
                <w:rFonts w:ascii="Arial" w:hAnsi="Arial" w:cs="Arial"/>
                <w:b/>
                <w:i/>
                <w:sz w:val="22"/>
                <w:szCs w:val="22"/>
              </w:rPr>
              <w:t>n=2</w:t>
            </w:r>
            <w:r w:rsidR="005E0EF9">
              <w:rPr>
                <w:rFonts w:ascii="Arial" w:hAnsi="Arial" w:cs="Arial"/>
                <w:b/>
                <w:i/>
                <w:sz w:val="22"/>
                <w:szCs w:val="22"/>
              </w:rPr>
              <w:t>8</w:t>
            </w:r>
          </w:p>
        </w:tc>
        <w:tc>
          <w:tcPr>
            <w:tcW w:w="1259"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Baseline</w:t>
            </w:r>
          </w:p>
        </w:tc>
        <w:tc>
          <w:tcPr>
            <w:tcW w:w="1796"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Procedure End</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12</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36</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48</w:t>
            </w:r>
          </w:p>
        </w:tc>
      </w:tr>
      <w:tr w:rsidR="006026ED" w:rsidRPr="003362FD" w:rsidTr="000B119C">
        <w:trPr>
          <w:trHeight w:val="360"/>
        </w:trPr>
        <w:tc>
          <w:tcPr>
            <w:tcW w:w="226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1259" w:type="dxa"/>
            <w:tcBorders>
              <w:top w:val="thickThinSmallGap" w:sz="24" w:space="0" w:color="auto"/>
              <w:left w:val="double" w:sz="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2.</w:t>
            </w:r>
            <w:r w:rsidR="005E0EF9">
              <w:rPr>
                <w:rFonts w:ascii="Arial" w:hAnsi="Arial" w:cs="Arial"/>
                <w:sz w:val="22"/>
                <w:szCs w:val="22"/>
              </w:rPr>
              <w:t>2</w:t>
            </w:r>
            <w:r>
              <w:rPr>
                <w:rFonts w:ascii="Arial" w:hAnsi="Arial" w:cs="Arial"/>
                <w:sz w:val="22"/>
                <w:szCs w:val="22"/>
              </w:rPr>
              <w:t>1</w:t>
            </w:r>
          </w:p>
        </w:tc>
        <w:tc>
          <w:tcPr>
            <w:tcW w:w="1796" w:type="dxa"/>
            <w:tcBorders>
              <w:top w:val="thickThinSmallGap" w:sz="2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5.</w:t>
            </w:r>
            <w:r w:rsidR="005E0EF9">
              <w:rPr>
                <w:rFonts w:ascii="Arial" w:hAnsi="Arial" w:cs="Arial"/>
                <w:sz w:val="22"/>
                <w:szCs w:val="22"/>
              </w:rPr>
              <w:t>14</w:t>
            </w:r>
          </w:p>
        </w:tc>
        <w:tc>
          <w:tcPr>
            <w:tcW w:w="1345" w:type="dxa"/>
            <w:tcBorders>
              <w:top w:val="thickThinSmallGap" w:sz="2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5.96</w:t>
            </w:r>
          </w:p>
        </w:tc>
        <w:tc>
          <w:tcPr>
            <w:tcW w:w="1345" w:type="dxa"/>
            <w:tcBorders>
              <w:top w:val="thickThinSmallGap" w:sz="2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7.5</w:t>
            </w:r>
            <w:r w:rsidR="005E0EF9">
              <w:rPr>
                <w:rFonts w:ascii="Arial" w:hAnsi="Arial" w:cs="Arial"/>
                <w:sz w:val="22"/>
                <w:szCs w:val="22"/>
              </w:rPr>
              <w:t>4</w:t>
            </w:r>
          </w:p>
        </w:tc>
        <w:tc>
          <w:tcPr>
            <w:tcW w:w="1345" w:type="dxa"/>
            <w:tcBorders>
              <w:top w:val="thickThinSmallGap" w:sz="24" w:space="0" w:color="auto"/>
            </w:tcBorders>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7.8</w:t>
            </w:r>
            <w:r w:rsidR="005E0EF9">
              <w:rPr>
                <w:rFonts w:ascii="Arial" w:hAnsi="Arial" w:cs="Arial"/>
                <w:sz w:val="22"/>
                <w:szCs w:val="22"/>
              </w:rPr>
              <w:t>3</w:t>
            </w:r>
          </w:p>
        </w:tc>
      </w:tr>
      <w:tr w:rsidR="006026ED" w:rsidRPr="003362FD" w:rsidTr="000B119C">
        <w:trPr>
          <w:trHeight w:val="350"/>
        </w:trPr>
        <w:tc>
          <w:tcPr>
            <w:tcW w:w="226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1259" w:type="dxa"/>
            <w:tcBorders>
              <w:left w:val="double" w:sz="4" w:space="0" w:color="auto"/>
              <w:bottom w:val="single" w:sz="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1.</w:t>
            </w:r>
            <w:r w:rsidR="005E0EF9">
              <w:rPr>
                <w:rFonts w:ascii="Arial" w:hAnsi="Arial" w:cs="Arial"/>
                <w:sz w:val="22"/>
                <w:szCs w:val="22"/>
              </w:rPr>
              <w:t>5</w:t>
            </w:r>
            <w:r>
              <w:rPr>
                <w:rFonts w:ascii="Arial" w:hAnsi="Arial" w:cs="Arial"/>
                <w:sz w:val="22"/>
                <w:szCs w:val="22"/>
              </w:rPr>
              <w:t>5</w:t>
            </w:r>
          </w:p>
        </w:tc>
        <w:tc>
          <w:tcPr>
            <w:tcW w:w="1796" w:type="dxa"/>
            <w:tcBorders>
              <w:bottom w:val="single" w:sz="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2.0</w:t>
            </w:r>
            <w:r w:rsidR="005E0EF9">
              <w:rPr>
                <w:rFonts w:ascii="Arial" w:hAnsi="Arial" w:cs="Arial"/>
                <w:sz w:val="22"/>
                <w:szCs w:val="22"/>
              </w:rPr>
              <w:t>7</w:t>
            </w:r>
          </w:p>
        </w:tc>
        <w:tc>
          <w:tcPr>
            <w:tcW w:w="1345" w:type="dxa"/>
            <w:tcBorders>
              <w:bottom w:val="single" w:sz="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2.01</w:t>
            </w:r>
          </w:p>
        </w:tc>
        <w:tc>
          <w:tcPr>
            <w:tcW w:w="1345" w:type="dxa"/>
            <w:tcBorders>
              <w:bottom w:val="single" w:sz="4" w:space="0" w:color="auto"/>
            </w:tcBorders>
            <w:shd w:val="clear" w:color="auto" w:fill="auto"/>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1.</w:t>
            </w:r>
            <w:r w:rsidR="005E0EF9">
              <w:rPr>
                <w:rFonts w:ascii="Arial" w:hAnsi="Arial" w:cs="Arial"/>
                <w:sz w:val="22"/>
                <w:szCs w:val="22"/>
              </w:rPr>
              <w:t>3</w:t>
            </w:r>
            <w:r>
              <w:rPr>
                <w:rFonts w:ascii="Arial" w:hAnsi="Arial" w:cs="Arial"/>
                <w:sz w:val="22"/>
                <w:szCs w:val="22"/>
              </w:rPr>
              <w:t>2</w:t>
            </w:r>
          </w:p>
        </w:tc>
        <w:tc>
          <w:tcPr>
            <w:tcW w:w="1345" w:type="dxa"/>
            <w:tcBorders>
              <w:bottom w:val="single" w:sz="4" w:space="0" w:color="auto"/>
            </w:tcBorders>
            <w:vAlign w:val="center"/>
          </w:tcPr>
          <w:p w:rsidR="006026ED" w:rsidRPr="00D92038" w:rsidRDefault="006026ED" w:rsidP="005E0EF9">
            <w:pPr>
              <w:tabs>
                <w:tab w:val="left" w:pos="360"/>
              </w:tabs>
              <w:jc w:val="center"/>
              <w:rPr>
                <w:rFonts w:ascii="Arial" w:hAnsi="Arial" w:cs="Arial"/>
                <w:sz w:val="22"/>
                <w:szCs w:val="22"/>
              </w:rPr>
            </w:pPr>
            <w:r>
              <w:rPr>
                <w:rFonts w:ascii="Arial" w:hAnsi="Arial" w:cs="Arial"/>
                <w:sz w:val="22"/>
                <w:szCs w:val="22"/>
              </w:rPr>
              <w:t>1.</w:t>
            </w:r>
            <w:r w:rsidR="005E0EF9">
              <w:rPr>
                <w:rFonts w:ascii="Arial" w:hAnsi="Arial" w:cs="Arial"/>
                <w:sz w:val="22"/>
                <w:szCs w:val="22"/>
              </w:rPr>
              <w:t>2</w:t>
            </w:r>
            <w:r>
              <w:rPr>
                <w:rFonts w:ascii="Arial" w:hAnsi="Arial" w:cs="Arial"/>
                <w:sz w:val="22"/>
                <w:szCs w:val="22"/>
              </w:rPr>
              <w:t>8</w:t>
            </w:r>
          </w:p>
        </w:tc>
      </w:tr>
    </w:tbl>
    <w:p w:rsidR="006026ED" w:rsidRDefault="006026ED" w:rsidP="006026ED">
      <w:pPr>
        <w:rPr>
          <w:rFonts w:ascii="Arial" w:hAnsi="Arial" w:cs="Arial"/>
          <w:sz w:val="22"/>
          <w:szCs w:val="22"/>
        </w:rPr>
      </w:pPr>
    </w:p>
    <w:p w:rsidR="006026ED" w:rsidRDefault="006026ED" w:rsidP="00FE3B3D">
      <w:pPr>
        <w:pStyle w:val="ListParagraph"/>
        <w:numPr>
          <w:ilvl w:val="0"/>
          <w:numId w:val="9"/>
        </w:numPr>
        <w:ind w:left="360"/>
        <w:rPr>
          <w:rFonts w:ascii="Arial" w:hAnsi="Arial" w:cs="Arial"/>
        </w:rPr>
      </w:pPr>
      <w:r>
        <w:rPr>
          <w:rFonts w:ascii="Arial" w:hAnsi="Arial" w:cs="Arial"/>
        </w:rPr>
        <w:t>It can be seen from Table 15 above that as early as following completion of the 4-week procedure administration phase, the mean increase in clear nail for 2</w:t>
      </w:r>
      <w:r w:rsidRPr="00293178">
        <w:rPr>
          <w:rFonts w:ascii="Arial" w:hAnsi="Arial" w:cs="Arial"/>
          <w:vertAlign w:val="superscript"/>
        </w:rPr>
        <w:t>nd</w:t>
      </w:r>
      <w:r>
        <w:rPr>
          <w:rFonts w:ascii="Arial" w:hAnsi="Arial" w:cs="Arial"/>
        </w:rPr>
        <w:t xml:space="preserve"> digit toenails was 2.93 mm – just 0.07 mm short of the pre-established clinically meaningful increase of 3 mm, which is quite sizeable for 2</w:t>
      </w:r>
      <w:r w:rsidRPr="00293178">
        <w:rPr>
          <w:rFonts w:ascii="Arial" w:hAnsi="Arial" w:cs="Arial"/>
          <w:vertAlign w:val="superscript"/>
        </w:rPr>
        <w:t>nd</w:t>
      </w:r>
      <w:r>
        <w:rPr>
          <w:rFonts w:ascii="Arial" w:hAnsi="Arial" w:cs="Arial"/>
        </w:rPr>
        <w:t xml:space="preserve"> digit toenails. </w:t>
      </w:r>
    </w:p>
    <w:p w:rsidR="006026ED" w:rsidRDefault="006026ED" w:rsidP="006026ED">
      <w:pPr>
        <w:pStyle w:val="ListParagraph"/>
        <w:ind w:left="360" w:hanging="360"/>
        <w:rPr>
          <w:rFonts w:ascii="Arial" w:hAnsi="Arial" w:cs="Arial"/>
        </w:rPr>
      </w:pPr>
    </w:p>
    <w:p w:rsidR="006026ED" w:rsidRDefault="006026ED" w:rsidP="00FE3B3D">
      <w:pPr>
        <w:pStyle w:val="ListParagraph"/>
        <w:numPr>
          <w:ilvl w:val="0"/>
          <w:numId w:val="9"/>
        </w:numPr>
        <w:ind w:left="360"/>
        <w:rPr>
          <w:rFonts w:ascii="Arial" w:hAnsi="Arial" w:cs="Arial"/>
        </w:rPr>
      </w:pPr>
      <w:r>
        <w:rPr>
          <w:rFonts w:ascii="Arial" w:hAnsi="Arial" w:cs="Arial"/>
        </w:rPr>
        <w:t>It is also noted that mean mm clear nail for 2</w:t>
      </w:r>
      <w:r w:rsidRPr="00293178">
        <w:rPr>
          <w:rFonts w:ascii="Arial" w:hAnsi="Arial" w:cs="Arial"/>
          <w:vertAlign w:val="superscript"/>
        </w:rPr>
        <w:t>nd</w:t>
      </w:r>
      <w:r>
        <w:rPr>
          <w:rFonts w:ascii="Arial" w:hAnsi="Arial" w:cs="Arial"/>
        </w:rPr>
        <w:t xml:space="preserve"> digit toenails increased progressively and substantially across each successive evaluation point. </w:t>
      </w:r>
    </w:p>
    <w:p w:rsidR="005E0EF9" w:rsidRPr="005E0EF9" w:rsidRDefault="005E0EF9" w:rsidP="005E0EF9">
      <w:pPr>
        <w:pStyle w:val="ListParagraph"/>
        <w:rPr>
          <w:rFonts w:ascii="Arial" w:hAnsi="Arial" w:cs="Arial"/>
        </w:rPr>
      </w:pPr>
    </w:p>
    <w:p w:rsidR="006026ED" w:rsidRPr="008B0AAF" w:rsidRDefault="006026ED" w:rsidP="00FE3B3D">
      <w:pPr>
        <w:numPr>
          <w:ilvl w:val="0"/>
          <w:numId w:val="9"/>
        </w:numPr>
        <w:ind w:left="360"/>
        <w:rPr>
          <w:rFonts w:ascii="Arial" w:eastAsia="Calibri" w:hAnsi="Arial" w:cs="Arial"/>
          <w:sz w:val="22"/>
          <w:szCs w:val="22"/>
        </w:rPr>
      </w:pPr>
      <w:r w:rsidRPr="00387C6C">
        <w:rPr>
          <w:rFonts w:ascii="Arial" w:eastAsia="Calibri" w:hAnsi="Arial" w:cs="Arial"/>
          <w:b/>
          <w:sz w:val="22"/>
          <w:szCs w:val="22"/>
        </w:rPr>
        <w:t>ANOVA analysis for 5 correlated samples</w:t>
      </w:r>
      <w:r w:rsidRPr="008B0AAF">
        <w:rPr>
          <w:rFonts w:ascii="Arial" w:eastAsia="Calibri" w:hAnsi="Arial" w:cs="Arial"/>
          <w:sz w:val="22"/>
          <w:szCs w:val="22"/>
        </w:rPr>
        <w:t xml:space="preserve"> found the changes in</w:t>
      </w:r>
      <w:r>
        <w:rPr>
          <w:rFonts w:ascii="Arial" w:eastAsia="Calibri" w:hAnsi="Arial" w:cs="Arial"/>
          <w:sz w:val="22"/>
          <w:szCs w:val="22"/>
        </w:rPr>
        <w:t xml:space="preserve"> mean mm</w:t>
      </w:r>
      <w:r w:rsidRPr="008B0AAF">
        <w:rPr>
          <w:rFonts w:ascii="Arial" w:eastAsia="Calibri" w:hAnsi="Arial" w:cs="Arial"/>
          <w:sz w:val="22"/>
          <w:szCs w:val="22"/>
        </w:rPr>
        <w:t xml:space="preserve"> clear nail</w:t>
      </w:r>
      <w:r>
        <w:rPr>
          <w:rFonts w:ascii="Arial" w:eastAsia="Calibri" w:hAnsi="Arial" w:cs="Arial"/>
          <w:sz w:val="22"/>
          <w:szCs w:val="22"/>
        </w:rPr>
        <w:t xml:space="preserve"> for 2</w:t>
      </w:r>
      <w:r w:rsidRPr="00293178">
        <w:rPr>
          <w:rFonts w:ascii="Arial" w:eastAsia="Calibri" w:hAnsi="Arial" w:cs="Arial"/>
          <w:sz w:val="22"/>
          <w:szCs w:val="22"/>
          <w:vertAlign w:val="superscript"/>
        </w:rPr>
        <w:t>nd</w:t>
      </w:r>
      <w:r>
        <w:rPr>
          <w:rFonts w:ascii="Arial" w:eastAsia="Calibri" w:hAnsi="Arial" w:cs="Arial"/>
          <w:sz w:val="22"/>
          <w:szCs w:val="22"/>
        </w:rPr>
        <w:t xml:space="preserve"> digit toenails</w:t>
      </w:r>
      <w:r w:rsidRPr="008B0AAF">
        <w:rPr>
          <w:rFonts w:ascii="Arial" w:eastAsia="Calibri" w:hAnsi="Arial" w:cs="Arial"/>
          <w:sz w:val="22"/>
          <w:szCs w:val="22"/>
        </w:rPr>
        <w:t xml:space="preserve"> across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8B0AAF">
        <w:rPr>
          <w:rFonts w:ascii="Arial" w:eastAsia="Calibri" w:hAnsi="Arial" w:cs="Arial"/>
          <w:sz w:val="22"/>
          <w:szCs w:val="22"/>
        </w:rPr>
        <w:t>:</w:t>
      </w:r>
      <w:r>
        <w:rPr>
          <w:rFonts w:ascii="Arial" w:eastAsia="Calibri" w:hAnsi="Arial" w:cs="Arial"/>
          <w:sz w:val="22"/>
          <w:szCs w:val="22"/>
        </w:rPr>
        <w:t xml:space="preserve"> </w:t>
      </w:r>
      <w:r w:rsidRPr="008B0AAF">
        <w:rPr>
          <w:rFonts w:ascii="Arial" w:eastAsia="Calibri" w:hAnsi="Arial" w:cs="Arial"/>
          <w:sz w:val="22"/>
          <w:szCs w:val="22"/>
        </w:rPr>
        <w:t>F=</w:t>
      </w:r>
      <w:r>
        <w:rPr>
          <w:rFonts w:ascii="Arial" w:eastAsia="Calibri" w:hAnsi="Arial" w:cs="Arial"/>
          <w:sz w:val="22"/>
          <w:szCs w:val="22"/>
        </w:rPr>
        <w:t>9</w:t>
      </w:r>
      <w:r w:rsidR="005E0EF9">
        <w:rPr>
          <w:rFonts w:ascii="Arial" w:eastAsia="Calibri" w:hAnsi="Arial" w:cs="Arial"/>
          <w:sz w:val="22"/>
          <w:szCs w:val="22"/>
        </w:rPr>
        <w:t>7</w:t>
      </w:r>
      <w:r w:rsidRPr="008B0AAF">
        <w:rPr>
          <w:rFonts w:ascii="Arial" w:eastAsia="Calibri" w:hAnsi="Arial" w:cs="Arial"/>
          <w:sz w:val="22"/>
          <w:szCs w:val="22"/>
        </w:rPr>
        <w:t>.</w:t>
      </w:r>
      <w:r w:rsidR="005E0EF9">
        <w:rPr>
          <w:rFonts w:ascii="Arial" w:eastAsia="Calibri" w:hAnsi="Arial" w:cs="Arial"/>
          <w:sz w:val="22"/>
          <w:szCs w:val="22"/>
        </w:rPr>
        <w:t>12</w:t>
      </w:r>
      <w:r w:rsidRPr="008B0AAF">
        <w:rPr>
          <w:rFonts w:ascii="Arial" w:eastAsia="Calibri" w:hAnsi="Arial" w:cs="Arial"/>
          <w:sz w:val="22"/>
          <w:szCs w:val="22"/>
        </w:rPr>
        <w:t>; p&lt;0.0001</w:t>
      </w:r>
    </w:p>
    <w:p w:rsidR="006026ED" w:rsidRPr="00994ED4" w:rsidRDefault="006026ED" w:rsidP="006026ED">
      <w:pPr>
        <w:rPr>
          <w:rFonts w:ascii="Arial" w:eastAsia="Calibri" w:hAnsi="Arial" w:cs="Arial"/>
          <w:sz w:val="16"/>
          <w:szCs w:val="16"/>
        </w:rPr>
      </w:pPr>
    </w:p>
    <w:p w:rsidR="006026ED" w:rsidRPr="008B0AAF" w:rsidRDefault="006026ED" w:rsidP="006026ED">
      <w:pPr>
        <w:ind w:left="360"/>
        <w:rPr>
          <w:rFonts w:ascii="Arial" w:eastAsia="Calibri" w:hAnsi="Arial" w:cs="Arial"/>
          <w:sz w:val="22"/>
          <w:szCs w:val="22"/>
        </w:rPr>
      </w:pPr>
      <w:r w:rsidRPr="008B0AAF">
        <w:rPr>
          <w:rFonts w:ascii="Arial" w:eastAsia="Calibri" w:hAnsi="Arial" w:cs="Arial"/>
          <w:sz w:val="22"/>
          <w:szCs w:val="22"/>
        </w:rPr>
        <w:t xml:space="preserve">Subsequent </w:t>
      </w:r>
      <w:r w:rsidRPr="00387C6C">
        <w:rPr>
          <w:rFonts w:ascii="Arial" w:eastAsia="Calibri" w:hAnsi="Arial" w:cs="Arial"/>
          <w:b/>
          <w:sz w:val="22"/>
          <w:szCs w:val="22"/>
        </w:rPr>
        <w:t>Tukey HSD Test analysis</w:t>
      </w:r>
      <w:r w:rsidRPr="008B0AAF">
        <w:rPr>
          <w:rFonts w:ascii="Arial" w:eastAsia="Calibri" w:hAnsi="Arial" w:cs="Arial"/>
          <w:sz w:val="22"/>
          <w:szCs w:val="22"/>
        </w:rPr>
        <w:t xml:space="preserve"> found the changes </w:t>
      </w:r>
      <w:r>
        <w:rPr>
          <w:rFonts w:ascii="Arial" w:eastAsia="Calibri" w:hAnsi="Arial" w:cs="Arial"/>
          <w:sz w:val="22"/>
          <w:szCs w:val="22"/>
        </w:rPr>
        <w:t xml:space="preserve">across and </w:t>
      </w:r>
      <w:r w:rsidRPr="008B0AAF">
        <w:rPr>
          <w:rFonts w:ascii="Arial" w:eastAsia="Calibri" w:hAnsi="Arial" w:cs="Arial"/>
          <w:sz w:val="22"/>
          <w:szCs w:val="22"/>
        </w:rPr>
        <w:t xml:space="preserve">between each of the </w:t>
      </w:r>
      <w:r>
        <w:rPr>
          <w:rFonts w:ascii="Arial" w:eastAsia="Calibri" w:hAnsi="Arial" w:cs="Arial"/>
          <w:sz w:val="22"/>
          <w:szCs w:val="22"/>
        </w:rPr>
        <w:t xml:space="preserve">following </w:t>
      </w:r>
      <w:r w:rsidRPr="008B0AAF">
        <w:rPr>
          <w:rFonts w:ascii="Arial" w:eastAsia="Calibri" w:hAnsi="Arial" w:cs="Arial"/>
          <w:sz w:val="22"/>
          <w:szCs w:val="22"/>
        </w:rPr>
        <w:t xml:space="preserve">evaluation points to be </w:t>
      </w:r>
      <w:r w:rsidRPr="00387C6C">
        <w:rPr>
          <w:rFonts w:ascii="Arial" w:eastAsia="Calibri" w:hAnsi="Arial" w:cs="Arial"/>
          <w:sz w:val="22"/>
          <w:szCs w:val="22"/>
          <w:u w:val="single"/>
        </w:rPr>
        <w:t>statistically significant</w:t>
      </w:r>
      <w:r w:rsidRPr="00387C6C">
        <w:rPr>
          <w:rFonts w:ascii="Arial" w:eastAsia="Calibri" w:hAnsi="Arial" w:cs="Arial"/>
          <w:sz w:val="22"/>
          <w:szCs w:val="22"/>
        </w:rPr>
        <w:t>, as follows:</w:t>
      </w:r>
    </w:p>
    <w:p w:rsidR="006026ED" w:rsidRDefault="006026ED" w:rsidP="006026ED">
      <w:pPr>
        <w:rPr>
          <w:rFonts w:ascii="Arial" w:eastAsia="Calibri" w:hAnsi="Arial" w:cs="Arial"/>
          <w:sz w:val="16"/>
          <w:szCs w:val="16"/>
        </w:rPr>
      </w:pP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160"/>
      </w:tblGrid>
      <w:tr w:rsidR="006026ED" w:rsidRPr="00335481" w:rsidTr="001E770E">
        <w:tc>
          <w:tcPr>
            <w:tcW w:w="261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70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r>
      <w:tr w:rsidR="006026ED" w:rsidRPr="00335481" w:rsidTr="001E770E">
        <w:trPr>
          <w:trHeight w:val="297"/>
        </w:trPr>
        <w:tc>
          <w:tcPr>
            <w:tcW w:w="261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36</w:t>
            </w:r>
          </w:p>
        </w:tc>
        <w:tc>
          <w:tcPr>
            <w:tcW w:w="216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36</w:t>
            </w: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12</w:t>
            </w:r>
          </w:p>
        </w:tc>
        <w:tc>
          <w:tcPr>
            <w:tcW w:w="270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48</w:t>
            </w:r>
          </w:p>
        </w:tc>
        <w:tc>
          <w:tcPr>
            <w:tcW w:w="216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48</w:t>
            </w: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36</w:t>
            </w:r>
          </w:p>
        </w:tc>
        <w:tc>
          <w:tcPr>
            <w:tcW w:w="270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35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top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bl>
    <w:p w:rsidR="006026ED" w:rsidRDefault="006026ED" w:rsidP="006026ED">
      <w:pPr>
        <w:rPr>
          <w:rFonts w:ascii="Arial" w:eastAsia="Calibri" w:hAnsi="Arial" w:cs="Arial"/>
          <w:sz w:val="22"/>
          <w:szCs w:val="22"/>
        </w:rPr>
      </w:pPr>
    </w:p>
    <w:p w:rsidR="006026ED" w:rsidRPr="004D1883" w:rsidRDefault="006026ED" w:rsidP="006026ED">
      <w:pPr>
        <w:rPr>
          <w:rFonts w:ascii="Arial" w:hAnsi="Arial" w:cs="Arial"/>
          <w:sz w:val="22"/>
          <w:szCs w:val="22"/>
        </w:rPr>
      </w:pPr>
      <w:r w:rsidRPr="004D1883">
        <w:rPr>
          <w:rFonts w:ascii="Arial" w:eastAsia="Calibri" w:hAnsi="Arial" w:cs="Arial"/>
          <w:sz w:val="22"/>
          <w:szCs w:val="22"/>
        </w:rPr>
        <w:t>Therefore, the pattern of progressive and statistically significant increase in mean mm clear nail across the 12 months evaluation phase found for all toenails combined is replicated when considering each of the 2 subsamples of great toenails and 2</w:t>
      </w:r>
      <w:r w:rsidRPr="004D1883">
        <w:rPr>
          <w:rFonts w:ascii="Arial" w:eastAsia="Calibri" w:hAnsi="Arial" w:cs="Arial"/>
          <w:sz w:val="22"/>
          <w:szCs w:val="22"/>
          <w:vertAlign w:val="superscript"/>
        </w:rPr>
        <w:t>nd</w:t>
      </w:r>
      <w:r w:rsidRPr="004D1883">
        <w:rPr>
          <w:rFonts w:ascii="Arial" w:eastAsia="Calibri" w:hAnsi="Arial" w:cs="Arial"/>
          <w:sz w:val="22"/>
          <w:szCs w:val="22"/>
        </w:rPr>
        <w:t xml:space="preserve"> digit toenails, separately, providing further support for the primary outcome analysis finding of</w:t>
      </w:r>
      <w:r w:rsidRPr="004D1883">
        <w:rPr>
          <w:rFonts w:ascii="Arial" w:hAnsi="Arial" w:cs="Arial"/>
          <w:sz w:val="22"/>
          <w:szCs w:val="22"/>
        </w:rPr>
        <w:t xml:space="preserve"> a strong treatment effect of the application of the Erchonia LUNULA™ to treating toenail onychomycosis. </w:t>
      </w:r>
    </w:p>
    <w:p w:rsidR="006026ED" w:rsidRDefault="006026ED" w:rsidP="006026ED">
      <w:pPr>
        <w:rPr>
          <w:rFonts w:ascii="Arial" w:eastAsia="Calibri" w:hAnsi="Arial" w:cs="Arial"/>
          <w:sz w:val="22"/>
          <w:szCs w:val="22"/>
        </w:rPr>
      </w:pPr>
    </w:p>
    <w:p w:rsidR="006026ED" w:rsidRDefault="006026ED" w:rsidP="006026ED">
      <w:pPr>
        <w:rPr>
          <w:rFonts w:ascii="Arial" w:eastAsia="Calibri" w:hAnsi="Arial" w:cs="Arial"/>
          <w:sz w:val="22"/>
          <w:szCs w:val="22"/>
        </w:rPr>
      </w:pPr>
      <w:r w:rsidRPr="00970DC1">
        <w:rPr>
          <w:rFonts w:ascii="Arial" w:eastAsia="Calibri" w:hAnsi="Arial" w:cs="Arial"/>
          <w:sz w:val="22"/>
          <w:szCs w:val="22"/>
        </w:rPr>
        <w:lastRenderedPageBreak/>
        <w:t xml:space="preserve">Chart </w:t>
      </w:r>
      <w:r>
        <w:rPr>
          <w:rFonts w:ascii="Arial" w:eastAsia="Calibri" w:hAnsi="Arial" w:cs="Arial"/>
          <w:sz w:val="22"/>
          <w:szCs w:val="22"/>
        </w:rPr>
        <w:t>2</w:t>
      </w:r>
      <w:r w:rsidRPr="008B0AAF">
        <w:rPr>
          <w:rFonts w:ascii="Arial" w:eastAsia="Calibri" w:hAnsi="Arial" w:cs="Arial"/>
          <w:sz w:val="22"/>
          <w:szCs w:val="22"/>
        </w:rPr>
        <w:t xml:space="preserve"> below illustrates the </w:t>
      </w:r>
      <w:r>
        <w:rPr>
          <w:rFonts w:ascii="Arial" w:eastAsia="Calibri" w:hAnsi="Arial" w:cs="Arial"/>
          <w:sz w:val="22"/>
          <w:szCs w:val="22"/>
        </w:rPr>
        <w:t>progression of mm of clear nail across study evaluation points for all 1</w:t>
      </w:r>
      <w:r w:rsidR="005E0EF9">
        <w:rPr>
          <w:rFonts w:ascii="Arial" w:eastAsia="Calibri" w:hAnsi="Arial" w:cs="Arial"/>
          <w:sz w:val="22"/>
          <w:szCs w:val="22"/>
        </w:rPr>
        <w:t>39</w:t>
      </w:r>
      <w:r>
        <w:rPr>
          <w:rFonts w:ascii="Arial" w:eastAsia="Calibri" w:hAnsi="Arial" w:cs="Arial"/>
          <w:sz w:val="22"/>
          <w:szCs w:val="22"/>
        </w:rPr>
        <w:t xml:space="preserve"> study treated toenails, and for the subsamples of the </w:t>
      </w:r>
      <w:r w:rsidR="005E0EF9">
        <w:rPr>
          <w:rFonts w:ascii="Arial" w:eastAsia="Calibri" w:hAnsi="Arial" w:cs="Arial"/>
          <w:sz w:val="22"/>
          <w:szCs w:val="22"/>
        </w:rPr>
        <w:t>10</w:t>
      </w:r>
      <w:r>
        <w:rPr>
          <w:rFonts w:ascii="Arial" w:eastAsia="Calibri" w:hAnsi="Arial" w:cs="Arial"/>
          <w:sz w:val="22"/>
          <w:szCs w:val="22"/>
        </w:rPr>
        <w:t>9 great toenails and the 2</w:t>
      </w:r>
      <w:r w:rsidR="005E0EF9">
        <w:rPr>
          <w:rFonts w:ascii="Arial" w:eastAsia="Calibri" w:hAnsi="Arial" w:cs="Arial"/>
          <w:sz w:val="22"/>
          <w:szCs w:val="22"/>
        </w:rPr>
        <w:t>8</w:t>
      </w:r>
      <w:r>
        <w:rPr>
          <w:rFonts w:ascii="Arial" w:eastAsia="Calibri" w:hAnsi="Arial" w:cs="Arial"/>
          <w:sz w:val="22"/>
          <w:szCs w:val="22"/>
        </w:rPr>
        <w:t xml:space="preserve"> 2</w:t>
      </w:r>
      <w:r w:rsidRPr="00F30DD3">
        <w:rPr>
          <w:rFonts w:ascii="Arial" w:eastAsia="Calibri" w:hAnsi="Arial" w:cs="Arial"/>
          <w:sz w:val="22"/>
          <w:szCs w:val="22"/>
          <w:vertAlign w:val="superscript"/>
        </w:rPr>
        <w:t>nd</w:t>
      </w:r>
      <w:r>
        <w:rPr>
          <w:rFonts w:ascii="Arial" w:eastAsia="Calibri" w:hAnsi="Arial" w:cs="Arial"/>
          <w:sz w:val="22"/>
          <w:szCs w:val="22"/>
        </w:rPr>
        <w:t xml:space="preserve"> digit toenails, as presented in Tables 14, 15 and 16 above, respectively. </w:t>
      </w:r>
    </w:p>
    <w:p w:rsidR="005E0EF9" w:rsidRPr="008B0AAF" w:rsidRDefault="005E0EF9" w:rsidP="006026ED">
      <w:pPr>
        <w:rPr>
          <w:rFonts w:ascii="Arial" w:eastAsia="Calibri" w:hAnsi="Arial" w:cs="Arial"/>
          <w:sz w:val="22"/>
          <w:szCs w:val="22"/>
        </w:rPr>
      </w:pPr>
    </w:p>
    <w:p w:rsidR="006026ED" w:rsidRPr="00F30DD3" w:rsidRDefault="006026ED" w:rsidP="006026ED">
      <w:pPr>
        <w:rPr>
          <w:rFonts w:ascii="Arial" w:hAnsi="Arial" w:cs="Arial"/>
          <w:sz w:val="22"/>
          <w:szCs w:val="22"/>
        </w:rPr>
      </w:pPr>
      <w:r w:rsidRPr="00F30DD3">
        <w:rPr>
          <w:rFonts w:ascii="Arial" w:hAnsi="Arial" w:cs="Arial"/>
          <w:b/>
          <w:sz w:val="22"/>
          <w:szCs w:val="22"/>
        </w:rPr>
        <w:t xml:space="preserve">Chart </w:t>
      </w:r>
      <w:r w:rsidR="005E0EF9">
        <w:rPr>
          <w:rFonts w:ascii="Arial" w:hAnsi="Arial" w:cs="Arial"/>
          <w:b/>
          <w:sz w:val="22"/>
          <w:szCs w:val="22"/>
        </w:rPr>
        <w:t>2</w:t>
      </w:r>
      <w:r w:rsidRPr="00F30DD3">
        <w:rPr>
          <w:rFonts w:ascii="Arial" w:hAnsi="Arial" w:cs="Arial"/>
          <w:b/>
          <w:sz w:val="22"/>
          <w:szCs w:val="22"/>
        </w:rPr>
        <w:t>:</w:t>
      </w:r>
      <w:r w:rsidRPr="00F30DD3">
        <w:rPr>
          <w:rFonts w:ascii="Arial" w:hAnsi="Arial" w:cs="Arial"/>
          <w:sz w:val="22"/>
          <w:szCs w:val="22"/>
        </w:rPr>
        <w:t xml:space="preserve"> </w:t>
      </w:r>
      <w:r>
        <w:rPr>
          <w:rFonts w:ascii="Arial" w:hAnsi="Arial" w:cs="Arial"/>
          <w:sz w:val="22"/>
          <w:szCs w:val="22"/>
        </w:rPr>
        <w:t>mm of clear nail</w:t>
      </w:r>
      <w:r w:rsidRPr="00F30DD3">
        <w:rPr>
          <w:rFonts w:ascii="Arial" w:hAnsi="Arial" w:cs="Arial"/>
          <w:sz w:val="22"/>
          <w:szCs w:val="22"/>
        </w:rPr>
        <w:t xml:space="preserve"> across study duration for all toenails, great toenails and 2</w:t>
      </w:r>
      <w:r w:rsidRPr="00F30DD3">
        <w:rPr>
          <w:rFonts w:ascii="Arial" w:hAnsi="Arial" w:cs="Arial"/>
          <w:sz w:val="22"/>
          <w:szCs w:val="22"/>
          <w:vertAlign w:val="superscript"/>
        </w:rPr>
        <w:t>nd</w:t>
      </w:r>
      <w:r w:rsidRPr="00F30DD3">
        <w:rPr>
          <w:rFonts w:ascii="Arial" w:hAnsi="Arial" w:cs="Arial"/>
          <w:sz w:val="22"/>
          <w:szCs w:val="22"/>
        </w:rPr>
        <w:t xml:space="preserve"> digit toenails.</w:t>
      </w:r>
    </w:p>
    <w:p w:rsidR="006026ED" w:rsidRDefault="006026ED" w:rsidP="006026ED">
      <w:pPr>
        <w:keepNext/>
        <w:ind w:left="-180" w:right="270"/>
        <w:jc w:val="center"/>
      </w:pPr>
      <w:r>
        <w:rPr>
          <w:rFonts w:ascii="Arial" w:hAnsi="Arial" w:cs="Arial"/>
          <w:noProof/>
          <w:sz w:val="22"/>
          <w:szCs w:val="22"/>
          <w:lang w:val="en-GB" w:eastAsia="en-GB"/>
        </w:rPr>
        <w:drawing>
          <wp:inline distT="0" distB="0" distL="0" distR="0">
            <wp:extent cx="5981700" cy="366712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026ED" w:rsidRDefault="006026ED" w:rsidP="006026ED">
      <w:pPr>
        <w:rPr>
          <w:rFonts w:ascii="Arial" w:eastAsia="Calibri" w:hAnsi="Arial" w:cs="Arial"/>
          <w:b/>
          <w:sz w:val="22"/>
          <w:szCs w:val="22"/>
        </w:rPr>
      </w:pPr>
    </w:p>
    <w:p w:rsidR="006026ED" w:rsidRDefault="006026ED" w:rsidP="006026ED">
      <w:pPr>
        <w:pStyle w:val="BodyText"/>
        <w:rPr>
          <w:b/>
          <w:u w:val="single"/>
        </w:rPr>
      </w:pPr>
    </w:p>
    <w:p w:rsidR="00BC7456" w:rsidRDefault="00BC7456">
      <w:pPr>
        <w:spacing w:after="160" w:line="259" w:lineRule="auto"/>
        <w:rPr>
          <w:rFonts w:ascii="Arial" w:hAnsi="Arial" w:cs="Arial"/>
          <w:b/>
          <w:sz w:val="22"/>
          <w:szCs w:val="20"/>
          <w:u w:val="single"/>
        </w:rPr>
      </w:pPr>
      <w:r>
        <w:rPr>
          <w:b/>
          <w:u w:val="single"/>
        </w:rPr>
        <w:br w:type="page"/>
      </w:r>
    </w:p>
    <w:p w:rsidR="006026ED" w:rsidRPr="00212F36" w:rsidRDefault="006026ED" w:rsidP="006026ED">
      <w:pPr>
        <w:pStyle w:val="BodyText"/>
        <w:rPr>
          <w:b/>
        </w:rPr>
      </w:pPr>
      <w:r>
        <w:rPr>
          <w:b/>
          <w:u w:val="single"/>
        </w:rPr>
        <w:lastRenderedPageBreak/>
        <w:t xml:space="preserve">Percent (%) of Onychomycosis Disease Involvement Across All Study Evaluation Points </w:t>
      </w:r>
    </w:p>
    <w:p w:rsidR="006026ED" w:rsidRPr="00994ED4" w:rsidRDefault="006026ED" w:rsidP="006026ED">
      <w:pPr>
        <w:rPr>
          <w:rFonts w:ascii="Arial" w:hAnsi="Arial" w:cs="Arial"/>
          <w:sz w:val="16"/>
          <w:szCs w:val="16"/>
        </w:rPr>
      </w:pPr>
    </w:p>
    <w:p w:rsidR="006026ED" w:rsidRDefault="006026ED" w:rsidP="006026ED">
      <w:pPr>
        <w:rPr>
          <w:rFonts w:ascii="Arial" w:hAnsi="Arial" w:cs="Arial"/>
          <w:sz w:val="22"/>
          <w:szCs w:val="22"/>
        </w:rPr>
      </w:pPr>
      <w:r>
        <w:rPr>
          <w:rFonts w:ascii="Arial" w:hAnsi="Arial" w:cs="Arial"/>
          <w:sz w:val="22"/>
          <w:szCs w:val="22"/>
        </w:rPr>
        <w:t>The percent of the total toenail that was onychomycosis disease involved was measured for all toenails at the following evaluation points:</w:t>
      </w:r>
    </w:p>
    <w:p w:rsidR="006026ED" w:rsidRPr="00C72F1F" w:rsidRDefault="006026ED" w:rsidP="006026ED">
      <w:pPr>
        <w:rPr>
          <w:rFonts w:ascii="Arial" w:hAnsi="Arial" w:cs="Arial"/>
          <w:sz w:val="16"/>
          <w:szCs w:val="16"/>
        </w:rPr>
      </w:pPr>
    </w:p>
    <w:p w:rsidR="006026ED" w:rsidRDefault="006026ED" w:rsidP="00FE3B3D">
      <w:pPr>
        <w:numPr>
          <w:ilvl w:val="0"/>
          <w:numId w:val="3"/>
        </w:numPr>
        <w:ind w:left="270" w:hanging="270"/>
        <w:rPr>
          <w:rFonts w:ascii="Arial" w:hAnsi="Arial" w:cs="Arial"/>
          <w:sz w:val="22"/>
          <w:szCs w:val="22"/>
        </w:rPr>
      </w:pPr>
      <w:r>
        <w:rPr>
          <w:rFonts w:ascii="Arial" w:hAnsi="Arial" w:cs="Arial"/>
          <w:sz w:val="22"/>
          <w:szCs w:val="22"/>
        </w:rPr>
        <w:t>Baseline (pre-procedure administration)</w:t>
      </w:r>
    </w:p>
    <w:p w:rsidR="006026ED" w:rsidRDefault="006026ED" w:rsidP="00FE3B3D">
      <w:pPr>
        <w:numPr>
          <w:ilvl w:val="0"/>
          <w:numId w:val="3"/>
        </w:numPr>
        <w:ind w:left="270" w:hanging="270"/>
        <w:rPr>
          <w:rFonts w:ascii="Arial" w:hAnsi="Arial" w:cs="Arial"/>
          <w:sz w:val="22"/>
          <w:szCs w:val="22"/>
        </w:rPr>
      </w:pPr>
      <w:r>
        <w:rPr>
          <w:rFonts w:ascii="Arial" w:hAnsi="Arial" w:cs="Arial"/>
          <w:sz w:val="22"/>
          <w:szCs w:val="22"/>
        </w:rPr>
        <w:t>Procedure Administration End</w:t>
      </w:r>
    </w:p>
    <w:p w:rsidR="006026ED" w:rsidRDefault="006026ED" w:rsidP="00FE3B3D">
      <w:pPr>
        <w:numPr>
          <w:ilvl w:val="0"/>
          <w:numId w:val="3"/>
        </w:numPr>
        <w:ind w:left="270" w:hanging="270"/>
        <w:rPr>
          <w:rFonts w:ascii="Arial" w:hAnsi="Arial" w:cs="Arial"/>
          <w:sz w:val="22"/>
          <w:szCs w:val="22"/>
        </w:rPr>
      </w:pPr>
      <w:r>
        <w:rPr>
          <w:rFonts w:ascii="Arial" w:hAnsi="Arial" w:cs="Arial"/>
          <w:sz w:val="22"/>
          <w:szCs w:val="22"/>
        </w:rPr>
        <w:t>12 Weeks Post-Procedure Administration End (Interim Evaluation)</w:t>
      </w:r>
    </w:p>
    <w:p w:rsidR="006026ED" w:rsidRDefault="006026ED" w:rsidP="00FE3B3D">
      <w:pPr>
        <w:numPr>
          <w:ilvl w:val="0"/>
          <w:numId w:val="3"/>
        </w:numPr>
        <w:ind w:left="270" w:hanging="270"/>
        <w:rPr>
          <w:rFonts w:ascii="Arial" w:hAnsi="Arial" w:cs="Arial"/>
          <w:sz w:val="22"/>
          <w:szCs w:val="22"/>
        </w:rPr>
      </w:pPr>
      <w:r>
        <w:rPr>
          <w:rFonts w:ascii="Arial" w:hAnsi="Arial" w:cs="Arial"/>
          <w:sz w:val="22"/>
          <w:szCs w:val="22"/>
        </w:rPr>
        <w:t>36 Weeks Post-Procedure Administration End (Study Endpoint)</w:t>
      </w:r>
    </w:p>
    <w:p w:rsidR="006026ED" w:rsidRDefault="006026ED" w:rsidP="00FE3B3D">
      <w:pPr>
        <w:numPr>
          <w:ilvl w:val="0"/>
          <w:numId w:val="3"/>
        </w:numPr>
        <w:ind w:left="270" w:hanging="270"/>
        <w:rPr>
          <w:rFonts w:ascii="Arial" w:hAnsi="Arial" w:cs="Arial"/>
          <w:sz w:val="22"/>
          <w:szCs w:val="22"/>
        </w:rPr>
      </w:pPr>
      <w:r>
        <w:rPr>
          <w:rFonts w:ascii="Arial" w:hAnsi="Arial" w:cs="Arial"/>
          <w:sz w:val="22"/>
          <w:szCs w:val="22"/>
        </w:rPr>
        <w:t>48 Weeks Post-Procedure Administration End (Follow-Up Evaluation)</w:t>
      </w:r>
    </w:p>
    <w:p w:rsidR="006026ED" w:rsidRDefault="006026ED" w:rsidP="006026ED">
      <w:pPr>
        <w:rPr>
          <w:rFonts w:ascii="Arial" w:hAnsi="Arial" w:cs="Arial"/>
          <w:sz w:val="22"/>
          <w:szCs w:val="22"/>
        </w:rPr>
      </w:pPr>
    </w:p>
    <w:p w:rsidR="006026ED" w:rsidRPr="00D80330" w:rsidRDefault="006026ED" w:rsidP="00FE3B3D">
      <w:pPr>
        <w:numPr>
          <w:ilvl w:val="0"/>
          <w:numId w:val="11"/>
        </w:numPr>
        <w:tabs>
          <w:tab w:val="left" w:pos="270"/>
        </w:tabs>
        <w:ind w:hanging="720"/>
        <w:rPr>
          <w:rFonts w:ascii="Arial" w:hAnsi="Arial" w:cs="Arial"/>
          <w:i/>
          <w:sz w:val="22"/>
          <w:szCs w:val="22"/>
          <w:u w:val="single"/>
        </w:rPr>
      </w:pPr>
      <w:r w:rsidRPr="00D80330">
        <w:rPr>
          <w:rFonts w:ascii="Arial" w:hAnsi="Arial" w:cs="Arial"/>
          <w:i/>
          <w:sz w:val="22"/>
          <w:szCs w:val="22"/>
          <w:u w:val="single"/>
        </w:rPr>
        <w:t>All Toenails</w:t>
      </w:r>
    </w:p>
    <w:p w:rsidR="006026ED" w:rsidRDefault="006026ED" w:rsidP="006026ED">
      <w:pPr>
        <w:pStyle w:val="BodyText"/>
        <w:rPr>
          <w:b/>
          <w:u w:val="single"/>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17 below shows the mean and standard deviation of the percent (%) of toenail onychomycosis disease involvement at each of the 5 evaluation points for all of the 1</w:t>
      </w:r>
      <w:r w:rsidR="00BC7456">
        <w:rPr>
          <w:rFonts w:ascii="Arial" w:hAnsi="Arial" w:cs="Arial"/>
          <w:sz w:val="22"/>
          <w:szCs w:val="22"/>
        </w:rPr>
        <w:t>39</w:t>
      </w:r>
      <w:r>
        <w:rPr>
          <w:rFonts w:ascii="Arial" w:hAnsi="Arial" w:cs="Arial"/>
          <w:sz w:val="22"/>
          <w:szCs w:val="22"/>
        </w:rPr>
        <w:t xml:space="preserve"> treated toenails. </w:t>
      </w:r>
    </w:p>
    <w:p w:rsidR="006026ED" w:rsidRDefault="006026ED" w:rsidP="006026ED">
      <w:pPr>
        <w:pStyle w:val="BodyText"/>
        <w:rPr>
          <w:b/>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17</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 xml:space="preserve">Toenail Onychomycosis Disease Involvement Across Study Duration: </w:t>
      </w:r>
      <w:r w:rsidRPr="000B119C">
        <w:rPr>
          <w:rFonts w:ascii="Arial" w:hAnsi="Arial" w:cs="Arial"/>
          <w:i/>
          <w:sz w:val="22"/>
          <w:szCs w:val="22"/>
        </w:rPr>
        <w:t>All Toenails</w:t>
      </w:r>
      <w:r>
        <w:rPr>
          <w:rFonts w:ascii="Arial" w:hAnsi="Arial" w:cs="Arial"/>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59"/>
        <w:gridCol w:w="1795"/>
        <w:gridCol w:w="1346"/>
        <w:gridCol w:w="1345"/>
        <w:gridCol w:w="1345"/>
      </w:tblGrid>
      <w:tr w:rsidR="006026ED" w:rsidRPr="003362FD" w:rsidTr="000B119C">
        <w:trPr>
          <w:trHeight w:val="350"/>
        </w:trPr>
        <w:tc>
          <w:tcPr>
            <w:tcW w:w="2265" w:type="dxa"/>
            <w:tcBorders>
              <w:bottom w:val="thickThinSmallGap" w:sz="24" w:space="0" w:color="auto"/>
              <w:right w:val="double" w:sz="4" w:space="0" w:color="auto"/>
            </w:tcBorders>
            <w:shd w:val="clear" w:color="auto" w:fill="BFBFBF"/>
            <w:vAlign w:val="center"/>
          </w:tcPr>
          <w:p w:rsidR="006026ED" w:rsidRPr="00657A79" w:rsidRDefault="006026ED" w:rsidP="00BC7456">
            <w:pPr>
              <w:tabs>
                <w:tab w:val="left" w:pos="360"/>
              </w:tabs>
              <w:jc w:val="center"/>
              <w:rPr>
                <w:rFonts w:ascii="Arial" w:hAnsi="Arial" w:cs="Arial"/>
                <w:b/>
                <w:i/>
                <w:sz w:val="22"/>
                <w:szCs w:val="22"/>
              </w:rPr>
            </w:pPr>
            <w:r>
              <w:rPr>
                <w:rFonts w:ascii="Arial" w:hAnsi="Arial" w:cs="Arial"/>
                <w:b/>
                <w:i/>
                <w:sz w:val="22"/>
                <w:szCs w:val="22"/>
              </w:rPr>
              <w:t>n=1</w:t>
            </w:r>
            <w:r w:rsidR="00BC7456">
              <w:rPr>
                <w:rFonts w:ascii="Arial" w:hAnsi="Arial" w:cs="Arial"/>
                <w:b/>
                <w:i/>
                <w:sz w:val="22"/>
                <w:szCs w:val="22"/>
              </w:rPr>
              <w:t>39</w:t>
            </w:r>
          </w:p>
        </w:tc>
        <w:tc>
          <w:tcPr>
            <w:tcW w:w="1259"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Baseline</w:t>
            </w:r>
          </w:p>
        </w:tc>
        <w:tc>
          <w:tcPr>
            <w:tcW w:w="1795"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Procedure End</w:t>
            </w:r>
          </w:p>
        </w:tc>
        <w:tc>
          <w:tcPr>
            <w:tcW w:w="1346"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12</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36</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48</w:t>
            </w:r>
          </w:p>
        </w:tc>
      </w:tr>
      <w:tr w:rsidR="006026ED" w:rsidRPr="003362FD" w:rsidTr="000B119C">
        <w:trPr>
          <w:trHeight w:val="360"/>
        </w:trPr>
        <w:tc>
          <w:tcPr>
            <w:tcW w:w="226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1259" w:type="dxa"/>
            <w:tcBorders>
              <w:top w:val="thickThinSmallGap" w:sz="24" w:space="0" w:color="auto"/>
              <w:left w:val="doub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63.</w:t>
            </w:r>
            <w:r w:rsidR="00BC7456">
              <w:rPr>
                <w:rFonts w:ascii="Arial" w:hAnsi="Arial" w:cs="Arial"/>
                <w:sz w:val="22"/>
                <w:szCs w:val="22"/>
              </w:rPr>
              <w:t>21</w:t>
            </w:r>
            <w:r>
              <w:rPr>
                <w:rFonts w:ascii="Arial" w:hAnsi="Arial" w:cs="Arial"/>
                <w:sz w:val="22"/>
                <w:szCs w:val="22"/>
              </w:rPr>
              <w:t>%</w:t>
            </w:r>
          </w:p>
        </w:tc>
        <w:tc>
          <w:tcPr>
            <w:tcW w:w="1795" w:type="dxa"/>
            <w:tcBorders>
              <w:top w:val="thickThinSmallGap" w:sz="2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37.</w:t>
            </w:r>
            <w:r w:rsidR="00BC7456">
              <w:rPr>
                <w:rFonts w:ascii="Arial" w:hAnsi="Arial" w:cs="Arial"/>
                <w:sz w:val="22"/>
                <w:szCs w:val="22"/>
              </w:rPr>
              <w:t>72</w:t>
            </w:r>
            <w:r>
              <w:rPr>
                <w:rFonts w:ascii="Arial" w:hAnsi="Arial" w:cs="Arial"/>
                <w:sz w:val="22"/>
                <w:szCs w:val="22"/>
              </w:rPr>
              <w:t>%</w:t>
            </w:r>
          </w:p>
        </w:tc>
        <w:tc>
          <w:tcPr>
            <w:tcW w:w="1346" w:type="dxa"/>
            <w:tcBorders>
              <w:top w:val="thickThinSmallGap" w:sz="24" w:space="0" w:color="auto"/>
            </w:tcBorders>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w:t>
            </w:r>
            <w:r w:rsidR="00BC7456">
              <w:rPr>
                <w:rFonts w:ascii="Arial" w:hAnsi="Arial" w:cs="Arial"/>
                <w:sz w:val="22"/>
                <w:szCs w:val="22"/>
              </w:rPr>
              <w:t>5</w:t>
            </w:r>
            <w:r>
              <w:rPr>
                <w:rFonts w:ascii="Arial" w:hAnsi="Arial" w:cs="Arial"/>
                <w:sz w:val="22"/>
                <w:szCs w:val="22"/>
              </w:rPr>
              <w:t>.</w:t>
            </w:r>
            <w:r w:rsidR="00BC7456">
              <w:rPr>
                <w:rFonts w:ascii="Arial" w:hAnsi="Arial" w:cs="Arial"/>
                <w:sz w:val="22"/>
                <w:szCs w:val="22"/>
              </w:rPr>
              <w:t>58</w:t>
            </w:r>
            <w:r>
              <w:rPr>
                <w:rFonts w:ascii="Arial" w:hAnsi="Arial" w:cs="Arial"/>
                <w:sz w:val="22"/>
                <w:szCs w:val="22"/>
              </w:rPr>
              <w:t>%</w:t>
            </w:r>
          </w:p>
        </w:tc>
        <w:tc>
          <w:tcPr>
            <w:tcW w:w="1345" w:type="dxa"/>
            <w:tcBorders>
              <w:top w:val="thickThinSmallGap" w:sz="24" w:space="0" w:color="auto"/>
            </w:tcBorders>
            <w:shd w:val="clear" w:color="auto" w:fill="auto"/>
            <w:vAlign w:val="center"/>
          </w:tcPr>
          <w:p w:rsidR="006026ED" w:rsidRPr="00D92038" w:rsidRDefault="00BC7456" w:rsidP="001E770E">
            <w:pPr>
              <w:tabs>
                <w:tab w:val="left" w:pos="360"/>
              </w:tabs>
              <w:jc w:val="center"/>
              <w:rPr>
                <w:rFonts w:ascii="Arial" w:hAnsi="Arial" w:cs="Arial"/>
                <w:sz w:val="22"/>
                <w:szCs w:val="22"/>
              </w:rPr>
            </w:pPr>
            <w:r>
              <w:rPr>
                <w:rFonts w:ascii="Arial" w:hAnsi="Arial" w:cs="Arial"/>
                <w:sz w:val="22"/>
                <w:szCs w:val="22"/>
              </w:rPr>
              <w:t>8.06</w:t>
            </w:r>
            <w:r w:rsidR="006026ED">
              <w:rPr>
                <w:rFonts w:ascii="Arial" w:hAnsi="Arial" w:cs="Arial"/>
                <w:sz w:val="22"/>
                <w:szCs w:val="22"/>
              </w:rPr>
              <w:t>%</w:t>
            </w:r>
          </w:p>
        </w:tc>
        <w:tc>
          <w:tcPr>
            <w:tcW w:w="1345" w:type="dxa"/>
            <w:tcBorders>
              <w:top w:val="thickThinSmallGap" w:sz="24" w:space="0" w:color="auto"/>
            </w:tcBorders>
            <w:vAlign w:val="center"/>
          </w:tcPr>
          <w:p w:rsidR="006026ED" w:rsidRPr="00D92038" w:rsidRDefault="00BC7456" w:rsidP="001E770E">
            <w:pPr>
              <w:tabs>
                <w:tab w:val="left" w:pos="360"/>
              </w:tabs>
              <w:jc w:val="center"/>
              <w:rPr>
                <w:rFonts w:ascii="Arial" w:hAnsi="Arial" w:cs="Arial"/>
                <w:sz w:val="22"/>
                <w:szCs w:val="22"/>
              </w:rPr>
            </w:pPr>
            <w:r>
              <w:rPr>
                <w:rFonts w:ascii="Arial" w:hAnsi="Arial" w:cs="Arial"/>
                <w:sz w:val="22"/>
                <w:szCs w:val="22"/>
              </w:rPr>
              <w:t>2.49</w:t>
            </w:r>
            <w:r w:rsidR="006026ED">
              <w:rPr>
                <w:rFonts w:ascii="Arial" w:hAnsi="Arial" w:cs="Arial"/>
                <w:sz w:val="22"/>
                <w:szCs w:val="22"/>
              </w:rPr>
              <w:t>%</w:t>
            </w:r>
          </w:p>
        </w:tc>
      </w:tr>
      <w:tr w:rsidR="006026ED" w:rsidRPr="003362FD" w:rsidTr="000B119C">
        <w:trPr>
          <w:trHeight w:val="350"/>
        </w:trPr>
        <w:tc>
          <w:tcPr>
            <w:tcW w:w="226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1259" w:type="dxa"/>
            <w:tcBorders>
              <w:left w:val="double" w:sz="4" w:space="0" w:color="auto"/>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23.</w:t>
            </w:r>
            <w:r w:rsidR="00BC7456">
              <w:rPr>
                <w:rFonts w:ascii="Arial" w:hAnsi="Arial" w:cs="Arial"/>
                <w:sz w:val="22"/>
                <w:szCs w:val="22"/>
              </w:rPr>
              <w:t>88</w:t>
            </w:r>
          </w:p>
        </w:tc>
        <w:tc>
          <w:tcPr>
            <w:tcW w:w="1795" w:type="dxa"/>
            <w:tcBorders>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w:t>
            </w:r>
            <w:r w:rsidR="00BC7456">
              <w:rPr>
                <w:rFonts w:ascii="Arial" w:hAnsi="Arial" w:cs="Arial"/>
                <w:sz w:val="22"/>
                <w:szCs w:val="22"/>
              </w:rPr>
              <w:t>3</w:t>
            </w:r>
            <w:r>
              <w:rPr>
                <w:rFonts w:ascii="Arial" w:hAnsi="Arial" w:cs="Arial"/>
                <w:sz w:val="22"/>
                <w:szCs w:val="22"/>
              </w:rPr>
              <w:t>.</w:t>
            </w:r>
            <w:r w:rsidR="00BC7456">
              <w:rPr>
                <w:rFonts w:ascii="Arial" w:hAnsi="Arial" w:cs="Arial"/>
                <w:sz w:val="22"/>
                <w:szCs w:val="22"/>
              </w:rPr>
              <w:t>8</w:t>
            </w:r>
            <w:r>
              <w:rPr>
                <w:rFonts w:ascii="Arial" w:hAnsi="Arial" w:cs="Arial"/>
                <w:sz w:val="22"/>
                <w:szCs w:val="22"/>
              </w:rPr>
              <w:t>8</w:t>
            </w:r>
          </w:p>
        </w:tc>
        <w:tc>
          <w:tcPr>
            <w:tcW w:w="1346" w:type="dxa"/>
            <w:tcBorders>
              <w:bottom w:val="single" w:sz="4" w:space="0" w:color="auto"/>
            </w:tcBorders>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21.</w:t>
            </w:r>
            <w:r w:rsidR="00BC7456">
              <w:rPr>
                <w:rFonts w:ascii="Arial" w:hAnsi="Arial" w:cs="Arial"/>
                <w:sz w:val="22"/>
                <w:szCs w:val="22"/>
              </w:rPr>
              <w:t>76</w:t>
            </w:r>
          </w:p>
        </w:tc>
        <w:tc>
          <w:tcPr>
            <w:tcW w:w="1345" w:type="dxa"/>
            <w:tcBorders>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1</w:t>
            </w:r>
            <w:r w:rsidR="00BC7456">
              <w:rPr>
                <w:rFonts w:ascii="Arial" w:hAnsi="Arial" w:cs="Arial"/>
                <w:sz w:val="22"/>
                <w:szCs w:val="22"/>
              </w:rPr>
              <w:t>3</w:t>
            </w:r>
            <w:r>
              <w:rPr>
                <w:rFonts w:ascii="Arial" w:hAnsi="Arial" w:cs="Arial"/>
                <w:sz w:val="22"/>
                <w:szCs w:val="22"/>
              </w:rPr>
              <w:t>.</w:t>
            </w:r>
            <w:r w:rsidR="00BC7456">
              <w:rPr>
                <w:rFonts w:ascii="Arial" w:hAnsi="Arial" w:cs="Arial"/>
                <w:sz w:val="22"/>
                <w:szCs w:val="22"/>
              </w:rPr>
              <w:t>92</w:t>
            </w:r>
          </w:p>
        </w:tc>
        <w:tc>
          <w:tcPr>
            <w:tcW w:w="1345" w:type="dxa"/>
            <w:tcBorders>
              <w:bottom w:val="single" w:sz="4" w:space="0" w:color="auto"/>
            </w:tcBorders>
            <w:vAlign w:val="center"/>
          </w:tcPr>
          <w:p w:rsidR="006026ED" w:rsidRPr="00D92038" w:rsidRDefault="00BC7456" w:rsidP="001E770E">
            <w:pPr>
              <w:tabs>
                <w:tab w:val="left" w:pos="360"/>
              </w:tabs>
              <w:jc w:val="center"/>
              <w:rPr>
                <w:rFonts w:ascii="Arial" w:hAnsi="Arial" w:cs="Arial"/>
                <w:sz w:val="22"/>
                <w:szCs w:val="22"/>
              </w:rPr>
            </w:pPr>
            <w:r>
              <w:rPr>
                <w:rFonts w:ascii="Arial" w:hAnsi="Arial" w:cs="Arial"/>
                <w:sz w:val="22"/>
                <w:szCs w:val="22"/>
              </w:rPr>
              <w:t>9.72</w:t>
            </w:r>
          </w:p>
        </w:tc>
      </w:tr>
    </w:tbl>
    <w:p w:rsidR="006026ED" w:rsidRDefault="006026ED" w:rsidP="006026ED">
      <w:pPr>
        <w:rPr>
          <w:rFonts w:ascii="Arial" w:hAnsi="Arial" w:cs="Arial"/>
          <w:sz w:val="22"/>
          <w:szCs w:val="22"/>
        </w:rPr>
      </w:pPr>
    </w:p>
    <w:p w:rsidR="006026ED" w:rsidRPr="00FB6560" w:rsidRDefault="006026ED" w:rsidP="00FE3B3D">
      <w:pPr>
        <w:pStyle w:val="ListParagraph"/>
        <w:numPr>
          <w:ilvl w:val="0"/>
          <w:numId w:val="9"/>
        </w:numPr>
        <w:ind w:left="270" w:hanging="270"/>
        <w:rPr>
          <w:rFonts w:ascii="Arial" w:hAnsi="Arial" w:cs="Arial"/>
        </w:rPr>
      </w:pPr>
      <w:r w:rsidRPr="00FB6560">
        <w:rPr>
          <w:rFonts w:ascii="Arial" w:hAnsi="Arial" w:cs="Arial"/>
        </w:rPr>
        <w:t xml:space="preserve">It can be seen from Table 17 above that mean </w:t>
      </w:r>
      <w:r>
        <w:rPr>
          <w:rFonts w:ascii="Arial" w:hAnsi="Arial" w:cs="Arial"/>
        </w:rPr>
        <w:t>% toenail onychomycosis disease involvement de</w:t>
      </w:r>
      <w:r w:rsidRPr="00FB6560">
        <w:rPr>
          <w:rFonts w:ascii="Arial" w:hAnsi="Arial" w:cs="Arial"/>
        </w:rPr>
        <w:t>creased progressively and substantially across each successive evaluation point</w:t>
      </w:r>
      <w:r w:rsidR="00BC7456">
        <w:rPr>
          <w:rFonts w:ascii="Arial" w:hAnsi="Arial" w:cs="Arial"/>
        </w:rPr>
        <w:t xml:space="preserve"> to a negligible remaining level</w:t>
      </w:r>
      <w:r w:rsidRPr="00FB6560">
        <w:rPr>
          <w:rFonts w:ascii="Arial" w:hAnsi="Arial" w:cs="Arial"/>
        </w:rPr>
        <w:t xml:space="preserve">. </w:t>
      </w:r>
    </w:p>
    <w:p w:rsidR="006026ED" w:rsidRDefault="006026ED" w:rsidP="006026ED">
      <w:pPr>
        <w:pStyle w:val="ListParagraph"/>
        <w:ind w:left="270" w:hanging="270"/>
        <w:rPr>
          <w:rFonts w:ascii="Arial" w:hAnsi="Arial" w:cs="Arial"/>
        </w:rPr>
      </w:pPr>
    </w:p>
    <w:p w:rsidR="006026ED" w:rsidRPr="008B0AAF" w:rsidRDefault="006026ED" w:rsidP="00FE3B3D">
      <w:pPr>
        <w:numPr>
          <w:ilvl w:val="0"/>
          <w:numId w:val="9"/>
        </w:numPr>
        <w:ind w:left="270" w:hanging="270"/>
        <w:rPr>
          <w:rFonts w:ascii="Arial" w:eastAsia="Calibri" w:hAnsi="Arial" w:cs="Arial"/>
          <w:sz w:val="22"/>
          <w:szCs w:val="22"/>
        </w:rPr>
      </w:pPr>
      <w:r w:rsidRPr="00387C6C">
        <w:rPr>
          <w:rFonts w:ascii="Arial" w:eastAsia="Calibri" w:hAnsi="Arial" w:cs="Arial"/>
          <w:b/>
          <w:sz w:val="22"/>
          <w:szCs w:val="22"/>
        </w:rPr>
        <w:t>ANOVA analysis for 5 correlated samples</w:t>
      </w:r>
      <w:r w:rsidRPr="008B0AAF">
        <w:rPr>
          <w:rFonts w:ascii="Arial" w:eastAsia="Calibri" w:hAnsi="Arial" w:cs="Arial"/>
          <w:sz w:val="22"/>
          <w:szCs w:val="22"/>
        </w:rPr>
        <w:t xml:space="preserve"> found the changes in</w:t>
      </w:r>
      <w:r>
        <w:rPr>
          <w:rFonts w:ascii="Arial" w:eastAsia="Calibri" w:hAnsi="Arial" w:cs="Arial"/>
          <w:sz w:val="22"/>
          <w:szCs w:val="22"/>
        </w:rPr>
        <w:t xml:space="preserve"> mean % toenail onychomycosis disease involvement</w:t>
      </w:r>
      <w:r w:rsidRPr="008B0AAF">
        <w:rPr>
          <w:rFonts w:ascii="Arial" w:eastAsia="Calibri" w:hAnsi="Arial" w:cs="Arial"/>
          <w:sz w:val="22"/>
          <w:szCs w:val="22"/>
        </w:rPr>
        <w:t xml:space="preserve"> across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8B0AAF">
        <w:rPr>
          <w:rFonts w:ascii="Arial" w:eastAsia="Calibri" w:hAnsi="Arial" w:cs="Arial"/>
          <w:sz w:val="22"/>
          <w:szCs w:val="22"/>
        </w:rPr>
        <w:t>:</w:t>
      </w:r>
      <w:r>
        <w:rPr>
          <w:rFonts w:ascii="Arial" w:eastAsia="Calibri" w:hAnsi="Arial" w:cs="Arial"/>
          <w:sz w:val="22"/>
          <w:szCs w:val="22"/>
        </w:rPr>
        <w:t xml:space="preserve"> </w:t>
      </w:r>
      <w:r w:rsidRPr="008B0AAF">
        <w:rPr>
          <w:rFonts w:ascii="Arial" w:eastAsia="Calibri" w:hAnsi="Arial" w:cs="Arial"/>
          <w:sz w:val="22"/>
          <w:szCs w:val="22"/>
        </w:rPr>
        <w:t>F=</w:t>
      </w:r>
      <w:r>
        <w:rPr>
          <w:rFonts w:ascii="Arial" w:eastAsia="Calibri" w:hAnsi="Arial" w:cs="Arial"/>
          <w:sz w:val="22"/>
          <w:szCs w:val="22"/>
        </w:rPr>
        <w:t>4</w:t>
      </w:r>
      <w:r w:rsidR="00BC7456">
        <w:rPr>
          <w:rFonts w:ascii="Arial" w:eastAsia="Calibri" w:hAnsi="Arial" w:cs="Arial"/>
          <w:sz w:val="22"/>
          <w:szCs w:val="22"/>
        </w:rPr>
        <w:t>17</w:t>
      </w:r>
      <w:r w:rsidRPr="008B0AAF">
        <w:rPr>
          <w:rFonts w:ascii="Arial" w:eastAsia="Calibri" w:hAnsi="Arial" w:cs="Arial"/>
          <w:sz w:val="22"/>
          <w:szCs w:val="22"/>
        </w:rPr>
        <w:t>.</w:t>
      </w:r>
      <w:r w:rsidR="00BC7456">
        <w:rPr>
          <w:rFonts w:ascii="Arial" w:eastAsia="Calibri" w:hAnsi="Arial" w:cs="Arial"/>
          <w:sz w:val="22"/>
          <w:szCs w:val="22"/>
        </w:rPr>
        <w:t>68</w:t>
      </w:r>
      <w:r w:rsidRPr="008B0AAF">
        <w:rPr>
          <w:rFonts w:ascii="Arial" w:eastAsia="Calibri" w:hAnsi="Arial" w:cs="Arial"/>
          <w:sz w:val="22"/>
          <w:szCs w:val="22"/>
        </w:rPr>
        <w:t>; p&lt;0.0001</w:t>
      </w:r>
    </w:p>
    <w:p w:rsidR="006026ED" w:rsidRPr="001458DC" w:rsidRDefault="006026ED" w:rsidP="006026ED">
      <w:pPr>
        <w:ind w:left="270" w:hanging="270"/>
        <w:rPr>
          <w:rFonts w:ascii="Arial" w:eastAsia="Calibri" w:hAnsi="Arial" w:cs="Arial"/>
          <w:sz w:val="22"/>
          <w:szCs w:val="22"/>
        </w:rPr>
      </w:pPr>
    </w:p>
    <w:p w:rsidR="006026ED" w:rsidRPr="008B0AAF" w:rsidRDefault="006026ED" w:rsidP="006026ED">
      <w:pPr>
        <w:ind w:left="270"/>
        <w:rPr>
          <w:rFonts w:ascii="Arial" w:eastAsia="Calibri" w:hAnsi="Arial" w:cs="Arial"/>
          <w:sz w:val="22"/>
          <w:szCs w:val="22"/>
        </w:rPr>
      </w:pPr>
      <w:r w:rsidRPr="008B0AAF">
        <w:rPr>
          <w:rFonts w:ascii="Arial" w:eastAsia="Calibri" w:hAnsi="Arial" w:cs="Arial"/>
          <w:sz w:val="22"/>
          <w:szCs w:val="22"/>
        </w:rPr>
        <w:t xml:space="preserve">Subsequent </w:t>
      </w:r>
      <w:r w:rsidRPr="00387C6C">
        <w:rPr>
          <w:rFonts w:ascii="Arial" w:eastAsia="Calibri" w:hAnsi="Arial" w:cs="Arial"/>
          <w:b/>
          <w:sz w:val="22"/>
          <w:szCs w:val="22"/>
        </w:rPr>
        <w:t>Tukey HSD Test analysis</w:t>
      </w:r>
      <w:r w:rsidRPr="008B0AAF">
        <w:rPr>
          <w:rFonts w:ascii="Arial" w:eastAsia="Calibri" w:hAnsi="Arial" w:cs="Arial"/>
          <w:sz w:val="22"/>
          <w:szCs w:val="22"/>
        </w:rPr>
        <w:t xml:space="preserve"> found the changes </w:t>
      </w:r>
      <w:r>
        <w:rPr>
          <w:rFonts w:ascii="Arial" w:eastAsia="Calibri" w:hAnsi="Arial" w:cs="Arial"/>
          <w:sz w:val="22"/>
          <w:szCs w:val="22"/>
        </w:rPr>
        <w:t xml:space="preserve">across and </w:t>
      </w:r>
      <w:r w:rsidRPr="008B0AAF">
        <w:rPr>
          <w:rFonts w:ascii="Arial" w:eastAsia="Calibri" w:hAnsi="Arial" w:cs="Arial"/>
          <w:sz w:val="22"/>
          <w:szCs w:val="22"/>
        </w:rPr>
        <w:t xml:space="preserve">between each of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387C6C">
        <w:rPr>
          <w:rFonts w:ascii="Arial" w:eastAsia="Calibri" w:hAnsi="Arial" w:cs="Arial"/>
          <w:sz w:val="22"/>
          <w:szCs w:val="22"/>
        </w:rPr>
        <w:t>, as follows:</w:t>
      </w:r>
    </w:p>
    <w:p w:rsidR="006026ED" w:rsidRPr="001458DC" w:rsidRDefault="006026ED" w:rsidP="006026ED">
      <w:pPr>
        <w:rPr>
          <w:rFonts w:ascii="Arial" w:eastAsia="Calibri" w:hAnsi="Arial" w:cs="Arial"/>
          <w:sz w:val="22"/>
          <w:szCs w:val="22"/>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160"/>
        <w:gridCol w:w="2160"/>
      </w:tblGrid>
      <w:tr w:rsidR="006026ED" w:rsidRPr="00335481" w:rsidTr="001E770E">
        <w:tc>
          <w:tcPr>
            <w:tcW w:w="261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70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BC7456">
            <w:pPr>
              <w:jc w:val="center"/>
              <w:rPr>
                <w:rFonts w:ascii="Arial" w:eastAsia="Calibri" w:hAnsi="Arial" w:cs="Arial"/>
                <w:sz w:val="22"/>
                <w:szCs w:val="22"/>
              </w:rPr>
            </w:pPr>
            <w:r w:rsidRPr="00335481">
              <w:rPr>
                <w:rFonts w:ascii="Arial" w:eastAsia="Calibri" w:hAnsi="Arial" w:cs="Arial"/>
                <w:sz w:val="22"/>
                <w:szCs w:val="22"/>
              </w:rPr>
              <w:t>p&lt;0.0</w:t>
            </w:r>
            <w:r w:rsidR="00BC7456">
              <w:rPr>
                <w:rFonts w:ascii="Arial" w:eastAsia="Calibri" w:hAnsi="Arial" w:cs="Arial"/>
                <w:sz w:val="22"/>
                <w:szCs w:val="22"/>
              </w:rPr>
              <w:t>1</w:t>
            </w:r>
          </w:p>
        </w:tc>
      </w:tr>
      <w:tr w:rsidR="006026ED" w:rsidRPr="00335481" w:rsidTr="001E770E">
        <w:trPr>
          <w:trHeight w:val="297"/>
        </w:trPr>
        <w:tc>
          <w:tcPr>
            <w:tcW w:w="261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12</w:t>
            </w:r>
          </w:p>
        </w:tc>
        <w:tc>
          <w:tcPr>
            <w:tcW w:w="216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36</w:t>
            </w:r>
          </w:p>
        </w:tc>
        <w:tc>
          <w:tcPr>
            <w:tcW w:w="2160" w:type="dxa"/>
            <w:tcBorders>
              <w:top w:val="thickThinSmallGap" w:sz="24" w:space="0" w:color="auto"/>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36 to Week 48</w:t>
            </w: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12</w:t>
            </w:r>
          </w:p>
        </w:tc>
        <w:tc>
          <w:tcPr>
            <w:tcW w:w="270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36</w:t>
            </w:r>
          </w:p>
        </w:tc>
        <w:tc>
          <w:tcPr>
            <w:tcW w:w="216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48</w:t>
            </w:r>
          </w:p>
        </w:tc>
        <w:tc>
          <w:tcPr>
            <w:tcW w:w="216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36</w:t>
            </w:r>
          </w:p>
        </w:tc>
        <w:tc>
          <w:tcPr>
            <w:tcW w:w="270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48</w:t>
            </w:r>
          </w:p>
        </w:tc>
        <w:tc>
          <w:tcPr>
            <w:tcW w:w="216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35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bl>
    <w:p w:rsidR="006026ED" w:rsidRPr="001458DC" w:rsidRDefault="006026ED" w:rsidP="006026ED">
      <w:pPr>
        <w:rPr>
          <w:rFonts w:ascii="Arial" w:eastAsia="Calibri" w:hAnsi="Arial" w:cs="Arial"/>
          <w:sz w:val="22"/>
          <w:szCs w:val="22"/>
        </w:rPr>
      </w:pPr>
    </w:p>
    <w:p w:rsidR="006026ED" w:rsidRPr="00CE532A" w:rsidRDefault="006026ED" w:rsidP="006026ED">
      <w:pPr>
        <w:rPr>
          <w:rFonts w:ascii="Arial" w:hAnsi="Arial" w:cs="Arial"/>
          <w:b/>
          <w:sz w:val="22"/>
          <w:szCs w:val="22"/>
        </w:rPr>
      </w:pPr>
      <w:r w:rsidRPr="00CE532A">
        <w:rPr>
          <w:rFonts w:ascii="Arial" w:eastAsia="Calibri" w:hAnsi="Arial" w:cs="Arial"/>
          <w:b/>
          <w:sz w:val="22"/>
          <w:szCs w:val="22"/>
        </w:rPr>
        <w:t xml:space="preserve">Therefore, across all toenails in this study, there was a progressive and statistically significant </w:t>
      </w:r>
      <w:r>
        <w:rPr>
          <w:rFonts w:ascii="Arial" w:eastAsia="Calibri" w:hAnsi="Arial" w:cs="Arial"/>
          <w:b/>
          <w:sz w:val="22"/>
          <w:szCs w:val="22"/>
        </w:rPr>
        <w:t>de</w:t>
      </w:r>
      <w:r w:rsidRPr="00CE532A">
        <w:rPr>
          <w:rFonts w:ascii="Arial" w:eastAsia="Calibri" w:hAnsi="Arial" w:cs="Arial"/>
          <w:b/>
          <w:sz w:val="22"/>
          <w:szCs w:val="22"/>
        </w:rPr>
        <w:t xml:space="preserve">crease in mean </w:t>
      </w:r>
      <w:r>
        <w:rPr>
          <w:rFonts w:ascii="Arial" w:eastAsia="Calibri" w:hAnsi="Arial" w:cs="Arial"/>
          <w:b/>
          <w:sz w:val="22"/>
          <w:szCs w:val="22"/>
        </w:rPr>
        <w:t>% toenail onychomycosis disease involvement</w:t>
      </w:r>
      <w:r w:rsidRPr="00CE532A">
        <w:rPr>
          <w:rFonts w:ascii="Arial" w:eastAsia="Calibri" w:hAnsi="Arial" w:cs="Arial"/>
          <w:b/>
          <w:sz w:val="22"/>
          <w:szCs w:val="22"/>
        </w:rPr>
        <w:t xml:space="preserve"> across the 12 months evaluation phase</w:t>
      </w:r>
      <w:r>
        <w:rPr>
          <w:rFonts w:ascii="Arial" w:eastAsia="Calibri" w:hAnsi="Arial" w:cs="Arial"/>
          <w:b/>
          <w:sz w:val="22"/>
          <w:szCs w:val="22"/>
        </w:rPr>
        <w:t xml:space="preserve"> culminating in </w:t>
      </w:r>
      <w:r w:rsidR="00BC7456">
        <w:rPr>
          <w:rFonts w:ascii="Arial" w:eastAsia="Calibri" w:hAnsi="Arial" w:cs="Arial"/>
          <w:b/>
          <w:sz w:val="22"/>
          <w:szCs w:val="22"/>
        </w:rPr>
        <w:t xml:space="preserve">a 92% </w:t>
      </w:r>
      <w:r>
        <w:rPr>
          <w:rFonts w:ascii="Arial" w:eastAsia="Calibri" w:hAnsi="Arial" w:cs="Arial"/>
          <w:b/>
          <w:sz w:val="22"/>
          <w:szCs w:val="22"/>
        </w:rPr>
        <w:t xml:space="preserve">clearance </w:t>
      </w:r>
      <w:r w:rsidR="00BC7456">
        <w:rPr>
          <w:rFonts w:ascii="Arial" w:eastAsia="Calibri" w:hAnsi="Arial" w:cs="Arial"/>
          <w:b/>
          <w:sz w:val="22"/>
          <w:szCs w:val="22"/>
        </w:rPr>
        <w:t xml:space="preserve">rate </w:t>
      </w:r>
      <w:r>
        <w:rPr>
          <w:rFonts w:ascii="Arial" w:eastAsia="Calibri" w:hAnsi="Arial" w:cs="Arial"/>
          <w:b/>
          <w:sz w:val="22"/>
          <w:szCs w:val="22"/>
        </w:rPr>
        <w:t>f</w:t>
      </w:r>
      <w:r w:rsidR="00BC7456">
        <w:rPr>
          <w:rFonts w:ascii="Arial" w:eastAsia="Calibri" w:hAnsi="Arial" w:cs="Arial"/>
          <w:b/>
          <w:sz w:val="22"/>
          <w:szCs w:val="22"/>
        </w:rPr>
        <w:t>or</w:t>
      </w:r>
      <w:r>
        <w:rPr>
          <w:rFonts w:ascii="Arial" w:eastAsia="Calibri" w:hAnsi="Arial" w:cs="Arial"/>
          <w:b/>
          <w:sz w:val="22"/>
          <w:szCs w:val="22"/>
        </w:rPr>
        <w:t xml:space="preserve"> toenail onychomycosis disease involvement in all study treated toenails</w:t>
      </w:r>
      <w:r w:rsidRPr="00CE532A">
        <w:rPr>
          <w:rFonts w:ascii="Arial" w:eastAsia="Calibri" w:hAnsi="Arial" w:cs="Arial"/>
          <w:b/>
          <w:sz w:val="22"/>
          <w:szCs w:val="22"/>
        </w:rPr>
        <w:t xml:space="preserve">, supporting the primary outcome analysis </w:t>
      </w:r>
      <w:r>
        <w:rPr>
          <w:rFonts w:ascii="Arial" w:eastAsia="Calibri" w:hAnsi="Arial" w:cs="Arial"/>
          <w:b/>
          <w:sz w:val="22"/>
          <w:szCs w:val="22"/>
        </w:rPr>
        <w:t xml:space="preserve">finding </w:t>
      </w:r>
      <w:r w:rsidRPr="00CE532A">
        <w:rPr>
          <w:rFonts w:ascii="Arial" w:eastAsia="Calibri" w:hAnsi="Arial" w:cs="Arial"/>
          <w:b/>
          <w:sz w:val="22"/>
          <w:szCs w:val="22"/>
        </w:rPr>
        <w:t>of</w:t>
      </w:r>
      <w:r w:rsidRPr="00CE532A">
        <w:rPr>
          <w:rFonts w:ascii="Arial" w:hAnsi="Arial" w:cs="Arial"/>
          <w:b/>
          <w:sz w:val="22"/>
          <w:szCs w:val="22"/>
        </w:rPr>
        <w:t xml:space="preserve"> a strong treatment effect of the</w:t>
      </w:r>
      <w:r>
        <w:rPr>
          <w:rFonts w:ascii="Arial" w:hAnsi="Arial" w:cs="Arial"/>
          <w:b/>
          <w:sz w:val="22"/>
          <w:szCs w:val="22"/>
        </w:rPr>
        <w:t xml:space="preserve"> </w:t>
      </w:r>
      <w:r w:rsidRPr="00CE532A">
        <w:rPr>
          <w:rFonts w:ascii="Arial" w:hAnsi="Arial" w:cs="Arial"/>
          <w:b/>
          <w:sz w:val="22"/>
          <w:szCs w:val="22"/>
        </w:rPr>
        <w:t xml:space="preserve">application of the Erchonia LUNULA™ to treating toenail onychomycosis. </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p>
    <w:p w:rsidR="006026ED" w:rsidRPr="001B0490" w:rsidRDefault="006026ED" w:rsidP="00FE3B3D">
      <w:pPr>
        <w:numPr>
          <w:ilvl w:val="0"/>
          <w:numId w:val="11"/>
        </w:numPr>
        <w:tabs>
          <w:tab w:val="left" w:pos="270"/>
        </w:tabs>
        <w:ind w:hanging="720"/>
        <w:rPr>
          <w:rFonts w:ascii="Arial" w:hAnsi="Arial" w:cs="Arial"/>
          <w:i/>
          <w:sz w:val="22"/>
          <w:szCs w:val="22"/>
          <w:u w:val="single"/>
        </w:rPr>
      </w:pPr>
      <w:r w:rsidRPr="001B0490">
        <w:rPr>
          <w:rFonts w:ascii="Arial" w:hAnsi="Arial" w:cs="Arial"/>
          <w:i/>
          <w:sz w:val="22"/>
          <w:szCs w:val="22"/>
          <w:u w:val="single"/>
        </w:rPr>
        <w:lastRenderedPageBreak/>
        <w:t>Great Toenails</w:t>
      </w:r>
    </w:p>
    <w:p w:rsidR="006026ED" w:rsidRDefault="006026ED" w:rsidP="006026ED">
      <w:pPr>
        <w:rPr>
          <w:rFonts w:ascii="Arial"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18 below shows the mean and standard deviation of the percent (%) of toenail onychomycosis disease involvement at each of the 5 evaluation points for the subsample of </w:t>
      </w:r>
      <w:r w:rsidR="00BC7456">
        <w:rPr>
          <w:rFonts w:ascii="Arial" w:hAnsi="Arial" w:cs="Arial"/>
          <w:sz w:val="22"/>
          <w:szCs w:val="22"/>
        </w:rPr>
        <w:t>10</w:t>
      </w:r>
      <w:r>
        <w:rPr>
          <w:rFonts w:ascii="Arial" w:hAnsi="Arial" w:cs="Arial"/>
          <w:sz w:val="22"/>
          <w:szCs w:val="22"/>
        </w:rPr>
        <w:t xml:space="preserve">9 treated great toenails. </w:t>
      </w:r>
    </w:p>
    <w:p w:rsidR="006026ED" w:rsidRDefault="006026ED" w:rsidP="006026ED">
      <w:pPr>
        <w:pStyle w:val="BodyText"/>
        <w:rPr>
          <w:b/>
        </w:rPr>
      </w:pPr>
    </w:p>
    <w:p w:rsidR="006026ED" w:rsidRPr="00D92038"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18</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 xml:space="preserve">Toenail Onychomycosis Disease Involvement Across Study Duration: </w:t>
      </w:r>
      <w:r w:rsidRPr="000B119C">
        <w:rPr>
          <w:rFonts w:ascii="Arial" w:hAnsi="Arial" w:cs="Arial"/>
          <w:i/>
          <w:sz w:val="22"/>
          <w:szCs w:val="22"/>
        </w:rPr>
        <w:t>Great Toenails</w:t>
      </w:r>
      <w:r>
        <w:rPr>
          <w:rFonts w:ascii="Arial" w:hAnsi="Arial" w:cs="Arial"/>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59"/>
        <w:gridCol w:w="1795"/>
        <w:gridCol w:w="1346"/>
        <w:gridCol w:w="1345"/>
        <w:gridCol w:w="1345"/>
      </w:tblGrid>
      <w:tr w:rsidR="006026ED" w:rsidRPr="003362FD" w:rsidTr="000B119C">
        <w:trPr>
          <w:trHeight w:val="350"/>
        </w:trPr>
        <w:tc>
          <w:tcPr>
            <w:tcW w:w="2265" w:type="dxa"/>
            <w:tcBorders>
              <w:bottom w:val="thickThinSmallGap" w:sz="24" w:space="0" w:color="auto"/>
              <w:right w:val="double" w:sz="4" w:space="0" w:color="auto"/>
            </w:tcBorders>
            <w:shd w:val="clear" w:color="auto" w:fill="BFBFBF"/>
            <w:vAlign w:val="center"/>
          </w:tcPr>
          <w:p w:rsidR="006026ED" w:rsidRPr="00657A79" w:rsidRDefault="006026ED" w:rsidP="00BC7456">
            <w:pPr>
              <w:tabs>
                <w:tab w:val="left" w:pos="360"/>
              </w:tabs>
              <w:jc w:val="center"/>
              <w:rPr>
                <w:rFonts w:ascii="Arial" w:hAnsi="Arial" w:cs="Arial"/>
                <w:b/>
                <w:i/>
                <w:sz w:val="22"/>
                <w:szCs w:val="22"/>
              </w:rPr>
            </w:pPr>
            <w:r>
              <w:rPr>
                <w:rFonts w:ascii="Arial" w:hAnsi="Arial" w:cs="Arial"/>
                <w:b/>
                <w:i/>
                <w:sz w:val="22"/>
                <w:szCs w:val="22"/>
              </w:rPr>
              <w:t>n=</w:t>
            </w:r>
            <w:r w:rsidR="00BC7456">
              <w:rPr>
                <w:rFonts w:ascii="Arial" w:hAnsi="Arial" w:cs="Arial"/>
                <w:b/>
                <w:i/>
                <w:sz w:val="22"/>
                <w:szCs w:val="22"/>
              </w:rPr>
              <w:t>10</w:t>
            </w:r>
            <w:r>
              <w:rPr>
                <w:rFonts w:ascii="Arial" w:hAnsi="Arial" w:cs="Arial"/>
                <w:b/>
                <w:i/>
                <w:sz w:val="22"/>
                <w:szCs w:val="22"/>
              </w:rPr>
              <w:t>9</w:t>
            </w:r>
          </w:p>
        </w:tc>
        <w:tc>
          <w:tcPr>
            <w:tcW w:w="1259"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Baseline</w:t>
            </w:r>
          </w:p>
        </w:tc>
        <w:tc>
          <w:tcPr>
            <w:tcW w:w="1795"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Procedure End</w:t>
            </w:r>
          </w:p>
        </w:tc>
        <w:tc>
          <w:tcPr>
            <w:tcW w:w="1346"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12</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36</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48</w:t>
            </w:r>
          </w:p>
        </w:tc>
      </w:tr>
      <w:tr w:rsidR="006026ED" w:rsidRPr="003362FD" w:rsidTr="000B119C">
        <w:trPr>
          <w:trHeight w:val="360"/>
        </w:trPr>
        <w:tc>
          <w:tcPr>
            <w:tcW w:w="226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1259" w:type="dxa"/>
            <w:tcBorders>
              <w:top w:val="thickThinSmallGap" w:sz="24" w:space="0" w:color="auto"/>
              <w:left w:val="doub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61.</w:t>
            </w:r>
            <w:r w:rsidR="00BC7456">
              <w:rPr>
                <w:rFonts w:ascii="Arial" w:hAnsi="Arial" w:cs="Arial"/>
                <w:sz w:val="22"/>
                <w:szCs w:val="22"/>
              </w:rPr>
              <w:t>08</w:t>
            </w:r>
            <w:r>
              <w:rPr>
                <w:rFonts w:ascii="Arial" w:hAnsi="Arial" w:cs="Arial"/>
                <w:sz w:val="22"/>
                <w:szCs w:val="22"/>
              </w:rPr>
              <w:t>%</w:t>
            </w:r>
          </w:p>
        </w:tc>
        <w:tc>
          <w:tcPr>
            <w:tcW w:w="1795" w:type="dxa"/>
            <w:tcBorders>
              <w:top w:val="thickThinSmallGap" w:sz="2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3</w:t>
            </w:r>
            <w:r w:rsidR="00BC7456">
              <w:rPr>
                <w:rFonts w:ascii="Arial" w:hAnsi="Arial" w:cs="Arial"/>
                <w:sz w:val="22"/>
                <w:szCs w:val="22"/>
              </w:rPr>
              <w:t>9</w:t>
            </w:r>
            <w:r>
              <w:rPr>
                <w:rFonts w:ascii="Arial" w:hAnsi="Arial" w:cs="Arial"/>
                <w:sz w:val="22"/>
                <w:szCs w:val="22"/>
              </w:rPr>
              <w:t>.</w:t>
            </w:r>
            <w:r w:rsidR="00BC7456">
              <w:rPr>
                <w:rFonts w:ascii="Arial" w:hAnsi="Arial" w:cs="Arial"/>
                <w:sz w:val="22"/>
                <w:szCs w:val="22"/>
              </w:rPr>
              <w:t>07</w:t>
            </w:r>
            <w:r>
              <w:rPr>
                <w:rFonts w:ascii="Arial" w:hAnsi="Arial" w:cs="Arial"/>
                <w:sz w:val="22"/>
                <w:szCs w:val="22"/>
              </w:rPr>
              <w:t>%</w:t>
            </w:r>
          </w:p>
        </w:tc>
        <w:tc>
          <w:tcPr>
            <w:tcW w:w="1346" w:type="dxa"/>
            <w:tcBorders>
              <w:top w:val="thickThinSmallGap" w:sz="24" w:space="0" w:color="auto"/>
            </w:tcBorders>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w:t>
            </w:r>
            <w:r w:rsidR="00BC7456">
              <w:rPr>
                <w:rFonts w:ascii="Arial" w:hAnsi="Arial" w:cs="Arial"/>
                <w:sz w:val="22"/>
                <w:szCs w:val="22"/>
              </w:rPr>
              <w:t>6</w:t>
            </w:r>
            <w:r>
              <w:rPr>
                <w:rFonts w:ascii="Arial" w:hAnsi="Arial" w:cs="Arial"/>
                <w:sz w:val="22"/>
                <w:szCs w:val="22"/>
              </w:rPr>
              <w:t>.</w:t>
            </w:r>
            <w:r w:rsidR="00BC7456">
              <w:rPr>
                <w:rFonts w:ascii="Arial" w:hAnsi="Arial" w:cs="Arial"/>
                <w:sz w:val="22"/>
                <w:szCs w:val="22"/>
              </w:rPr>
              <w:t>46</w:t>
            </w:r>
            <w:r>
              <w:rPr>
                <w:rFonts w:ascii="Arial" w:hAnsi="Arial" w:cs="Arial"/>
                <w:sz w:val="22"/>
                <w:szCs w:val="22"/>
              </w:rPr>
              <w:t>%</w:t>
            </w:r>
          </w:p>
        </w:tc>
        <w:tc>
          <w:tcPr>
            <w:tcW w:w="1345" w:type="dxa"/>
            <w:tcBorders>
              <w:top w:val="thickThinSmallGap" w:sz="24" w:space="0" w:color="auto"/>
            </w:tcBorders>
            <w:shd w:val="clear" w:color="auto" w:fill="auto"/>
            <w:vAlign w:val="center"/>
          </w:tcPr>
          <w:p w:rsidR="006026ED" w:rsidRPr="00D92038" w:rsidRDefault="00BC7456" w:rsidP="00BC7456">
            <w:pPr>
              <w:tabs>
                <w:tab w:val="left" w:pos="360"/>
              </w:tabs>
              <w:jc w:val="center"/>
              <w:rPr>
                <w:rFonts w:ascii="Arial" w:hAnsi="Arial" w:cs="Arial"/>
                <w:sz w:val="22"/>
                <w:szCs w:val="22"/>
              </w:rPr>
            </w:pPr>
            <w:r>
              <w:rPr>
                <w:rFonts w:ascii="Arial" w:hAnsi="Arial" w:cs="Arial"/>
                <w:sz w:val="22"/>
                <w:szCs w:val="22"/>
              </w:rPr>
              <w:t>9</w:t>
            </w:r>
            <w:r w:rsidR="006026ED">
              <w:rPr>
                <w:rFonts w:ascii="Arial" w:hAnsi="Arial" w:cs="Arial"/>
                <w:sz w:val="22"/>
                <w:szCs w:val="22"/>
              </w:rPr>
              <w:t>.2</w:t>
            </w:r>
            <w:r>
              <w:rPr>
                <w:rFonts w:ascii="Arial" w:hAnsi="Arial" w:cs="Arial"/>
                <w:sz w:val="22"/>
                <w:szCs w:val="22"/>
              </w:rPr>
              <w:t>2</w:t>
            </w:r>
            <w:r w:rsidR="006026ED">
              <w:rPr>
                <w:rFonts w:ascii="Arial" w:hAnsi="Arial" w:cs="Arial"/>
                <w:sz w:val="22"/>
                <w:szCs w:val="22"/>
              </w:rPr>
              <w:t>%</w:t>
            </w:r>
          </w:p>
        </w:tc>
        <w:tc>
          <w:tcPr>
            <w:tcW w:w="1345" w:type="dxa"/>
            <w:tcBorders>
              <w:top w:val="thickThinSmallGap" w:sz="24" w:space="0" w:color="auto"/>
            </w:tcBorders>
            <w:vAlign w:val="center"/>
          </w:tcPr>
          <w:p w:rsidR="006026ED" w:rsidRPr="00D92038" w:rsidRDefault="00BC7456" w:rsidP="00BC7456">
            <w:pPr>
              <w:tabs>
                <w:tab w:val="left" w:pos="360"/>
              </w:tabs>
              <w:jc w:val="center"/>
              <w:rPr>
                <w:rFonts w:ascii="Arial" w:hAnsi="Arial" w:cs="Arial"/>
                <w:sz w:val="22"/>
                <w:szCs w:val="22"/>
              </w:rPr>
            </w:pPr>
            <w:r>
              <w:rPr>
                <w:rFonts w:ascii="Arial" w:hAnsi="Arial" w:cs="Arial"/>
                <w:sz w:val="22"/>
                <w:szCs w:val="22"/>
              </w:rPr>
              <w:t>3.02</w:t>
            </w:r>
            <w:r w:rsidR="006026ED">
              <w:rPr>
                <w:rFonts w:ascii="Arial" w:hAnsi="Arial" w:cs="Arial"/>
                <w:sz w:val="22"/>
                <w:szCs w:val="22"/>
              </w:rPr>
              <w:t>%</w:t>
            </w:r>
          </w:p>
        </w:tc>
      </w:tr>
      <w:tr w:rsidR="006026ED" w:rsidRPr="003362FD" w:rsidTr="000B119C">
        <w:trPr>
          <w:trHeight w:val="350"/>
        </w:trPr>
        <w:tc>
          <w:tcPr>
            <w:tcW w:w="226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1259" w:type="dxa"/>
            <w:tcBorders>
              <w:left w:val="double" w:sz="4" w:space="0" w:color="auto"/>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24.</w:t>
            </w:r>
            <w:r w:rsidR="00BC7456">
              <w:rPr>
                <w:rFonts w:ascii="Arial" w:hAnsi="Arial" w:cs="Arial"/>
                <w:sz w:val="22"/>
                <w:szCs w:val="22"/>
              </w:rPr>
              <w:t>75</w:t>
            </w:r>
          </w:p>
        </w:tc>
        <w:tc>
          <w:tcPr>
            <w:tcW w:w="1795" w:type="dxa"/>
            <w:tcBorders>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23.</w:t>
            </w:r>
            <w:r w:rsidR="00BC7456">
              <w:rPr>
                <w:rFonts w:ascii="Arial" w:hAnsi="Arial" w:cs="Arial"/>
                <w:sz w:val="22"/>
                <w:szCs w:val="22"/>
              </w:rPr>
              <w:t>7</w:t>
            </w:r>
            <w:r>
              <w:rPr>
                <w:rFonts w:ascii="Arial" w:hAnsi="Arial" w:cs="Arial"/>
                <w:sz w:val="22"/>
                <w:szCs w:val="22"/>
              </w:rPr>
              <w:t>5</w:t>
            </w:r>
          </w:p>
        </w:tc>
        <w:tc>
          <w:tcPr>
            <w:tcW w:w="1346" w:type="dxa"/>
            <w:tcBorders>
              <w:bottom w:val="single" w:sz="4" w:space="0" w:color="auto"/>
            </w:tcBorders>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21.</w:t>
            </w:r>
            <w:r w:rsidR="00BC7456">
              <w:rPr>
                <w:rFonts w:ascii="Arial" w:hAnsi="Arial" w:cs="Arial"/>
                <w:sz w:val="22"/>
                <w:szCs w:val="22"/>
              </w:rPr>
              <w:t>55</w:t>
            </w:r>
          </w:p>
        </w:tc>
        <w:tc>
          <w:tcPr>
            <w:tcW w:w="1345" w:type="dxa"/>
            <w:tcBorders>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1</w:t>
            </w:r>
            <w:r w:rsidR="00BC7456">
              <w:rPr>
                <w:rFonts w:ascii="Arial" w:hAnsi="Arial" w:cs="Arial"/>
                <w:sz w:val="22"/>
                <w:szCs w:val="22"/>
              </w:rPr>
              <w:t>5</w:t>
            </w:r>
            <w:r>
              <w:rPr>
                <w:rFonts w:ascii="Arial" w:hAnsi="Arial" w:cs="Arial"/>
                <w:sz w:val="22"/>
                <w:szCs w:val="22"/>
              </w:rPr>
              <w:t>.</w:t>
            </w:r>
            <w:r w:rsidR="00BC7456">
              <w:rPr>
                <w:rFonts w:ascii="Arial" w:hAnsi="Arial" w:cs="Arial"/>
                <w:sz w:val="22"/>
                <w:szCs w:val="22"/>
              </w:rPr>
              <w:t>01</w:t>
            </w:r>
          </w:p>
        </w:tc>
        <w:tc>
          <w:tcPr>
            <w:tcW w:w="1345" w:type="dxa"/>
            <w:tcBorders>
              <w:bottom w:val="single" w:sz="4" w:space="0" w:color="auto"/>
            </w:tcBorders>
            <w:vAlign w:val="center"/>
          </w:tcPr>
          <w:p w:rsidR="006026ED" w:rsidRPr="00D92038" w:rsidRDefault="00BC7456" w:rsidP="001E770E">
            <w:pPr>
              <w:tabs>
                <w:tab w:val="left" w:pos="360"/>
              </w:tabs>
              <w:jc w:val="center"/>
              <w:rPr>
                <w:rFonts w:ascii="Arial" w:hAnsi="Arial" w:cs="Arial"/>
                <w:sz w:val="22"/>
                <w:szCs w:val="22"/>
              </w:rPr>
            </w:pPr>
            <w:r>
              <w:rPr>
                <w:rFonts w:ascii="Arial" w:hAnsi="Arial" w:cs="Arial"/>
                <w:sz w:val="22"/>
                <w:szCs w:val="22"/>
              </w:rPr>
              <w:t>1</w:t>
            </w:r>
            <w:r w:rsidR="006026ED">
              <w:rPr>
                <w:rFonts w:ascii="Arial" w:hAnsi="Arial" w:cs="Arial"/>
                <w:sz w:val="22"/>
                <w:szCs w:val="22"/>
              </w:rPr>
              <w:t>0</w:t>
            </w:r>
            <w:r>
              <w:rPr>
                <w:rFonts w:ascii="Arial" w:hAnsi="Arial" w:cs="Arial"/>
                <w:sz w:val="22"/>
                <w:szCs w:val="22"/>
              </w:rPr>
              <w:t>.80</w:t>
            </w:r>
          </w:p>
        </w:tc>
      </w:tr>
    </w:tbl>
    <w:p w:rsidR="006026ED" w:rsidRDefault="006026ED" w:rsidP="006026ED">
      <w:pPr>
        <w:rPr>
          <w:rFonts w:ascii="Arial" w:hAnsi="Arial" w:cs="Arial"/>
          <w:sz w:val="22"/>
          <w:szCs w:val="22"/>
        </w:rPr>
      </w:pPr>
    </w:p>
    <w:p w:rsidR="006026ED" w:rsidRPr="00FB6560" w:rsidRDefault="006026ED" w:rsidP="00FE3B3D">
      <w:pPr>
        <w:pStyle w:val="ListParagraph"/>
        <w:numPr>
          <w:ilvl w:val="0"/>
          <w:numId w:val="9"/>
        </w:numPr>
        <w:ind w:left="270" w:hanging="270"/>
        <w:rPr>
          <w:rFonts w:ascii="Arial" w:hAnsi="Arial" w:cs="Arial"/>
        </w:rPr>
      </w:pPr>
      <w:r w:rsidRPr="00FB6560">
        <w:rPr>
          <w:rFonts w:ascii="Arial" w:hAnsi="Arial" w:cs="Arial"/>
        </w:rPr>
        <w:t>It can be seen from Table 1</w:t>
      </w:r>
      <w:r>
        <w:rPr>
          <w:rFonts w:ascii="Arial" w:hAnsi="Arial" w:cs="Arial"/>
        </w:rPr>
        <w:t>8</w:t>
      </w:r>
      <w:r w:rsidRPr="00FB6560">
        <w:rPr>
          <w:rFonts w:ascii="Arial" w:hAnsi="Arial" w:cs="Arial"/>
        </w:rPr>
        <w:t xml:space="preserve"> above that mean </w:t>
      </w:r>
      <w:r>
        <w:rPr>
          <w:rFonts w:ascii="Arial" w:hAnsi="Arial" w:cs="Arial"/>
        </w:rPr>
        <w:t>% toenail onychomycosis disease involvement de</w:t>
      </w:r>
      <w:r w:rsidRPr="00FB6560">
        <w:rPr>
          <w:rFonts w:ascii="Arial" w:hAnsi="Arial" w:cs="Arial"/>
        </w:rPr>
        <w:t xml:space="preserve">creased progressively and substantially across each successive evaluation point. </w:t>
      </w:r>
    </w:p>
    <w:p w:rsidR="006026ED" w:rsidRDefault="006026ED" w:rsidP="006026ED">
      <w:pPr>
        <w:pStyle w:val="ListParagraph"/>
        <w:ind w:left="270" w:hanging="270"/>
        <w:rPr>
          <w:rFonts w:ascii="Arial" w:hAnsi="Arial" w:cs="Arial"/>
        </w:rPr>
      </w:pPr>
    </w:p>
    <w:p w:rsidR="006026ED" w:rsidRPr="008B0AAF" w:rsidRDefault="006026ED" w:rsidP="00FE3B3D">
      <w:pPr>
        <w:numPr>
          <w:ilvl w:val="0"/>
          <w:numId w:val="9"/>
        </w:numPr>
        <w:ind w:left="270" w:hanging="270"/>
        <w:rPr>
          <w:rFonts w:ascii="Arial" w:eastAsia="Calibri" w:hAnsi="Arial" w:cs="Arial"/>
          <w:sz w:val="22"/>
          <w:szCs w:val="22"/>
        </w:rPr>
      </w:pPr>
      <w:r w:rsidRPr="00387C6C">
        <w:rPr>
          <w:rFonts w:ascii="Arial" w:eastAsia="Calibri" w:hAnsi="Arial" w:cs="Arial"/>
          <w:b/>
          <w:sz w:val="22"/>
          <w:szCs w:val="22"/>
        </w:rPr>
        <w:t>ANOVA analysis for 5 correlated samples</w:t>
      </w:r>
      <w:r w:rsidRPr="008B0AAF">
        <w:rPr>
          <w:rFonts w:ascii="Arial" w:eastAsia="Calibri" w:hAnsi="Arial" w:cs="Arial"/>
          <w:sz w:val="22"/>
          <w:szCs w:val="22"/>
        </w:rPr>
        <w:t xml:space="preserve"> found the changes in</w:t>
      </w:r>
      <w:r>
        <w:rPr>
          <w:rFonts w:ascii="Arial" w:eastAsia="Calibri" w:hAnsi="Arial" w:cs="Arial"/>
          <w:sz w:val="22"/>
          <w:szCs w:val="22"/>
        </w:rPr>
        <w:t xml:space="preserve"> mean % toenail onychomycosis disease involvement</w:t>
      </w:r>
      <w:r w:rsidRPr="008B0AAF">
        <w:rPr>
          <w:rFonts w:ascii="Arial" w:eastAsia="Calibri" w:hAnsi="Arial" w:cs="Arial"/>
          <w:sz w:val="22"/>
          <w:szCs w:val="22"/>
        </w:rPr>
        <w:t xml:space="preserve"> across the </w:t>
      </w:r>
      <w:r>
        <w:rPr>
          <w:rFonts w:ascii="Arial" w:eastAsia="Calibri" w:hAnsi="Arial" w:cs="Arial"/>
          <w:sz w:val="22"/>
          <w:szCs w:val="22"/>
        </w:rPr>
        <w:t>5</w:t>
      </w:r>
      <w:r w:rsidRPr="008B0AAF">
        <w:rPr>
          <w:rFonts w:ascii="Arial" w:eastAsia="Calibri" w:hAnsi="Arial" w:cs="Arial"/>
          <w:sz w:val="22"/>
          <w:szCs w:val="22"/>
        </w:rPr>
        <w:t xml:space="preserve"> evaluation points </w:t>
      </w:r>
      <w:r>
        <w:rPr>
          <w:rFonts w:ascii="Arial" w:eastAsia="Calibri" w:hAnsi="Arial" w:cs="Arial"/>
          <w:sz w:val="22"/>
          <w:szCs w:val="22"/>
        </w:rPr>
        <w:t>for the subsample of 99 great toenails t</w:t>
      </w:r>
      <w:r w:rsidRPr="008B0AAF">
        <w:rPr>
          <w:rFonts w:ascii="Arial" w:eastAsia="Calibri" w:hAnsi="Arial" w:cs="Arial"/>
          <w:sz w:val="22"/>
          <w:szCs w:val="22"/>
        </w:rPr>
        <w:t xml:space="preserve">o be </w:t>
      </w:r>
      <w:r w:rsidRPr="00387C6C">
        <w:rPr>
          <w:rFonts w:ascii="Arial" w:eastAsia="Calibri" w:hAnsi="Arial" w:cs="Arial"/>
          <w:sz w:val="22"/>
          <w:szCs w:val="22"/>
          <w:u w:val="single"/>
        </w:rPr>
        <w:t>statistically significant</w:t>
      </w:r>
      <w:r w:rsidRPr="008B0AAF">
        <w:rPr>
          <w:rFonts w:ascii="Arial" w:eastAsia="Calibri" w:hAnsi="Arial" w:cs="Arial"/>
          <w:sz w:val="22"/>
          <w:szCs w:val="22"/>
        </w:rPr>
        <w:t>:</w:t>
      </w:r>
      <w:r>
        <w:rPr>
          <w:rFonts w:ascii="Arial" w:eastAsia="Calibri" w:hAnsi="Arial" w:cs="Arial"/>
          <w:sz w:val="22"/>
          <w:szCs w:val="22"/>
        </w:rPr>
        <w:t xml:space="preserve"> </w:t>
      </w:r>
      <w:r w:rsidRPr="008B0AAF">
        <w:rPr>
          <w:rFonts w:ascii="Arial" w:eastAsia="Calibri" w:hAnsi="Arial" w:cs="Arial"/>
          <w:sz w:val="22"/>
          <w:szCs w:val="22"/>
        </w:rPr>
        <w:t>F=</w:t>
      </w:r>
      <w:r>
        <w:rPr>
          <w:rFonts w:ascii="Arial" w:eastAsia="Calibri" w:hAnsi="Arial" w:cs="Arial"/>
          <w:sz w:val="22"/>
          <w:szCs w:val="22"/>
        </w:rPr>
        <w:t>3</w:t>
      </w:r>
      <w:r w:rsidR="00BC7456">
        <w:rPr>
          <w:rFonts w:ascii="Arial" w:eastAsia="Calibri" w:hAnsi="Arial" w:cs="Arial"/>
          <w:sz w:val="22"/>
          <w:szCs w:val="22"/>
        </w:rPr>
        <w:t>15</w:t>
      </w:r>
      <w:r w:rsidRPr="008B0AAF">
        <w:rPr>
          <w:rFonts w:ascii="Arial" w:eastAsia="Calibri" w:hAnsi="Arial" w:cs="Arial"/>
          <w:sz w:val="22"/>
          <w:szCs w:val="22"/>
        </w:rPr>
        <w:t>.</w:t>
      </w:r>
      <w:r>
        <w:rPr>
          <w:rFonts w:ascii="Arial" w:eastAsia="Calibri" w:hAnsi="Arial" w:cs="Arial"/>
          <w:sz w:val="22"/>
          <w:szCs w:val="22"/>
        </w:rPr>
        <w:t>23</w:t>
      </w:r>
      <w:r w:rsidRPr="008B0AAF">
        <w:rPr>
          <w:rFonts w:ascii="Arial" w:eastAsia="Calibri" w:hAnsi="Arial" w:cs="Arial"/>
          <w:sz w:val="22"/>
          <w:szCs w:val="22"/>
        </w:rPr>
        <w:t>; p&lt;0.0001</w:t>
      </w:r>
    </w:p>
    <w:p w:rsidR="006026ED" w:rsidRPr="001458DC" w:rsidRDefault="006026ED" w:rsidP="006026ED">
      <w:pPr>
        <w:ind w:left="270" w:hanging="270"/>
        <w:rPr>
          <w:rFonts w:ascii="Arial" w:eastAsia="Calibri" w:hAnsi="Arial" w:cs="Arial"/>
          <w:sz w:val="22"/>
          <w:szCs w:val="22"/>
        </w:rPr>
      </w:pPr>
    </w:p>
    <w:p w:rsidR="006026ED" w:rsidRPr="008B0AAF" w:rsidRDefault="006026ED" w:rsidP="006026ED">
      <w:pPr>
        <w:ind w:left="270"/>
        <w:rPr>
          <w:rFonts w:ascii="Arial" w:eastAsia="Calibri" w:hAnsi="Arial" w:cs="Arial"/>
          <w:sz w:val="22"/>
          <w:szCs w:val="22"/>
        </w:rPr>
      </w:pPr>
      <w:r w:rsidRPr="008B0AAF">
        <w:rPr>
          <w:rFonts w:ascii="Arial" w:eastAsia="Calibri" w:hAnsi="Arial" w:cs="Arial"/>
          <w:sz w:val="22"/>
          <w:szCs w:val="22"/>
        </w:rPr>
        <w:t xml:space="preserve">Subsequent </w:t>
      </w:r>
      <w:r w:rsidRPr="00387C6C">
        <w:rPr>
          <w:rFonts w:ascii="Arial" w:eastAsia="Calibri" w:hAnsi="Arial" w:cs="Arial"/>
          <w:b/>
          <w:sz w:val="22"/>
          <w:szCs w:val="22"/>
        </w:rPr>
        <w:t>Tukey HSD Test analysis</w:t>
      </w:r>
      <w:r w:rsidRPr="008B0AAF">
        <w:rPr>
          <w:rFonts w:ascii="Arial" w:eastAsia="Calibri" w:hAnsi="Arial" w:cs="Arial"/>
          <w:sz w:val="22"/>
          <w:szCs w:val="22"/>
        </w:rPr>
        <w:t xml:space="preserve"> found the changes </w:t>
      </w:r>
      <w:r>
        <w:rPr>
          <w:rFonts w:ascii="Arial" w:eastAsia="Calibri" w:hAnsi="Arial" w:cs="Arial"/>
          <w:sz w:val="22"/>
          <w:szCs w:val="22"/>
        </w:rPr>
        <w:t xml:space="preserve">across and </w:t>
      </w:r>
      <w:r w:rsidRPr="008B0AAF">
        <w:rPr>
          <w:rFonts w:ascii="Arial" w:eastAsia="Calibri" w:hAnsi="Arial" w:cs="Arial"/>
          <w:sz w:val="22"/>
          <w:szCs w:val="22"/>
        </w:rPr>
        <w:t xml:space="preserve">between each of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387C6C">
        <w:rPr>
          <w:rFonts w:ascii="Arial" w:eastAsia="Calibri" w:hAnsi="Arial" w:cs="Arial"/>
          <w:sz w:val="22"/>
          <w:szCs w:val="22"/>
        </w:rPr>
        <w:t>, as follows:</w:t>
      </w:r>
    </w:p>
    <w:p w:rsidR="006026ED" w:rsidRPr="001458DC" w:rsidRDefault="006026ED" w:rsidP="006026ED">
      <w:pPr>
        <w:rPr>
          <w:rFonts w:ascii="Arial" w:eastAsia="Calibri" w:hAnsi="Arial" w:cs="Arial"/>
          <w:sz w:val="22"/>
          <w:szCs w:val="22"/>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160"/>
        <w:gridCol w:w="2160"/>
      </w:tblGrid>
      <w:tr w:rsidR="006026ED" w:rsidRPr="00335481" w:rsidTr="001E770E">
        <w:tc>
          <w:tcPr>
            <w:tcW w:w="261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70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BC7456">
            <w:pPr>
              <w:jc w:val="center"/>
              <w:rPr>
                <w:rFonts w:ascii="Arial" w:eastAsia="Calibri" w:hAnsi="Arial" w:cs="Arial"/>
                <w:sz w:val="22"/>
                <w:szCs w:val="22"/>
              </w:rPr>
            </w:pPr>
            <w:r w:rsidRPr="00335481">
              <w:rPr>
                <w:rFonts w:ascii="Arial" w:eastAsia="Calibri" w:hAnsi="Arial" w:cs="Arial"/>
                <w:sz w:val="22"/>
                <w:szCs w:val="22"/>
              </w:rPr>
              <w:t>p&lt;0.0</w:t>
            </w:r>
            <w:r w:rsidR="00BC7456">
              <w:rPr>
                <w:rFonts w:ascii="Arial" w:eastAsia="Calibri" w:hAnsi="Arial" w:cs="Arial"/>
                <w:sz w:val="22"/>
                <w:szCs w:val="22"/>
              </w:rPr>
              <w:t>1</w:t>
            </w:r>
          </w:p>
        </w:tc>
      </w:tr>
      <w:tr w:rsidR="006026ED" w:rsidRPr="00335481" w:rsidTr="001E770E">
        <w:trPr>
          <w:trHeight w:val="297"/>
        </w:trPr>
        <w:tc>
          <w:tcPr>
            <w:tcW w:w="261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12</w:t>
            </w:r>
          </w:p>
        </w:tc>
        <w:tc>
          <w:tcPr>
            <w:tcW w:w="2160" w:type="dxa"/>
            <w:tcBorders>
              <w:top w:val="thickThinSmallGap" w:sz="2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36</w:t>
            </w:r>
          </w:p>
        </w:tc>
        <w:tc>
          <w:tcPr>
            <w:tcW w:w="2160" w:type="dxa"/>
            <w:tcBorders>
              <w:top w:val="thickThinSmallGap" w:sz="24" w:space="0" w:color="auto"/>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36 to Week 48</w:t>
            </w: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12</w:t>
            </w:r>
          </w:p>
        </w:tc>
        <w:tc>
          <w:tcPr>
            <w:tcW w:w="270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36</w:t>
            </w:r>
          </w:p>
        </w:tc>
        <w:tc>
          <w:tcPr>
            <w:tcW w:w="216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Week 12 to Week 48</w:t>
            </w:r>
          </w:p>
        </w:tc>
        <w:tc>
          <w:tcPr>
            <w:tcW w:w="216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26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Week 36</w:t>
            </w:r>
          </w:p>
        </w:tc>
        <w:tc>
          <w:tcPr>
            <w:tcW w:w="2700" w:type="dxa"/>
            <w:tcBorders>
              <w:bottom w:val="single" w:sz="4" w:space="0" w:color="auto"/>
            </w:tcBorders>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Procedure End to Week 48</w:t>
            </w:r>
          </w:p>
        </w:tc>
        <w:tc>
          <w:tcPr>
            <w:tcW w:w="216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r w:rsidR="006026ED" w:rsidRPr="00335481" w:rsidTr="001E770E">
        <w:trPr>
          <w:trHeight w:val="350"/>
        </w:trPr>
        <w:tc>
          <w:tcPr>
            <w:tcW w:w="2610" w:type="dxa"/>
            <w:shd w:val="clear" w:color="auto" w:fill="auto"/>
            <w:vAlign w:val="center"/>
          </w:tcPr>
          <w:p w:rsidR="006026ED" w:rsidRPr="00335481" w:rsidRDefault="006026ED"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6026ED" w:rsidRPr="00335481" w:rsidRDefault="006026ED" w:rsidP="001E770E">
            <w:pPr>
              <w:rPr>
                <w:rFonts w:ascii="Arial" w:eastAsia="Calibri" w:hAnsi="Arial" w:cs="Arial"/>
                <w:sz w:val="20"/>
                <w:szCs w:val="20"/>
              </w:rPr>
            </w:pPr>
          </w:p>
        </w:tc>
      </w:tr>
    </w:tbl>
    <w:p w:rsidR="006026ED" w:rsidRDefault="006026ED" w:rsidP="006026ED">
      <w:pPr>
        <w:rPr>
          <w:rFonts w:ascii="Arial" w:eastAsia="Calibri" w:hAnsi="Arial" w:cs="Arial"/>
          <w:sz w:val="22"/>
          <w:szCs w:val="22"/>
        </w:rPr>
      </w:pPr>
    </w:p>
    <w:p w:rsidR="006026ED" w:rsidRPr="00D80330" w:rsidRDefault="006026ED" w:rsidP="00FE3B3D">
      <w:pPr>
        <w:numPr>
          <w:ilvl w:val="0"/>
          <w:numId w:val="11"/>
        </w:numPr>
        <w:tabs>
          <w:tab w:val="left" w:pos="270"/>
        </w:tabs>
        <w:ind w:hanging="720"/>
        <w:rPr>
          <w:rFonts w:ascii="Arial" w:hAnsi="Arial" w:cs="Arial"/>
          <w:i/>
          <w:sz w:val="22"/>
          <w:szCs w:val="22"/>
          <w:u w:val="single"/>
        </w:rPr>
      </w:pPr>
      <w:r>
        <w:rPr>
          <w:rFonts w:ascii="Arial" w:hAnsi="Arial" w:cs="Arial"/>
          <w:i/>
          <w:sz w:val="22"/>
          <w:szCs w:val="22"/>
          <w:u w:val="single"/>
        </w:rPr>
        <w:t>2</w:t>
      </w:r>
      <w:r w:rsidRPr="00DE6088">
        <w:rPr>
          <w:rFonts w:ascii="Arial" w:hAnsi="Arial" w:cs="Arial"/>
          <w:i/>
          <w:sz w:val="22"/>
          <w:szCs w:val="22"/>
          <w:u w:val="single"/>
          <w:vertAlign w:val="superscript"/>
        </w:rPr>
        <w:t>nd</w:t>
      </w:r>
      <w:r>
        <w:rPr>
          <w:rFonts w:ascii="Arial" w:hAnsi="Arial" w:cs="Arial"/>
          <w:i/>
          <w:sz w:val="22"/>
          <w:szCs w:val="22"/>
          <w:u w:val="single"/>
        </w:rPr>
        <w:t xml:space="preserve"> Digit </w:t>
      </w:r>
      <w:r w:rsidRPr="00D80330">
        <w:rPr>
          <w:rFonts w:ascii="Arial" w:hAnsi="Arial" w:cs="Arial"/>
          <w:i/>
          <w:sz w:val="22"/>
          <w:szCs w:val="22"/>
          <w:u w:val="single"/>
        </w:rPr>
        <w:t>Toenails</w:t>
      </w:r>
    </w:p>
    <w:p w:rsidR="006026ED" w:rsidRDefault="006026ED" w:rsidP="006026ED">
      <w:pPr>
        <w:rPr>
          <w:rFonts w:ascii="Arial" w:eastAsia="Calibri" w:hAnsi="Arial" w:cs="Arial"/>
          <w:sz w:val="22"/>
          <w:szCs w:val="22"/>
        </w:rPr>
      </w:pPr>
    </w:p>
    <w:p w:rsidR="006026ED" w:rsidRDefault="006026ED" w:rsidP="006026ED">
      <w:pPr>
        <w:rPr>
          <w:rFonts w:ascii="Arial" w:hAnsi="Arial" w:cs="Arial"/>
          <w:sz w:val="22"/>
          <w:szCs w:val="22"/>
        </w:rPr>
      </w:pPr>
      <w:r>
        <w:rPr>
          <w:rFonts w:ascii="Arial" w:hAnsi="Arial" w:cs="Arial"/>
          <w:sz w:val="22"/>
          <w:szCs w:val="22"/>
        </w:rPr>
        <w:t>T</w:t>
      </w:r>
      <w:r w:rsidRPr="002E6F9E">
        <w:rPr>
          <w:rFonts w:ascii="Arial" w:hAnsi="Arial" w:cs="Arial"/>
          <w:sz w:val="22"/>
          <w:szCs w:val="22"/>
        </w:rPr>
        <w:t>able</w:t>
      </w:r>
      <w:r>
        <w:rPr>
          <w:rFonts w:ascii="Arial" w:hAnsi="Arial" w:cs="Arial"/>
          <w:sz w:val="22"/>
          <w:szCs w:val="22"/>
        </w:rPr>
        <w:t xml:space="preserve"> 19 below shows the mean and standard deviation of the percent (%) of toenail onychomycosis disease involvement at each of the 5 evaluation points for the subsample of 2</w:t>
      </w:r>
      <w:r w:rsidR="00BC7456">
        <w:rPr>
          <w:rFonts w:ascii="Arial" w:hAnsi="Arial" w:cs="Arial"/>
          <w:sz w:val="22"/>
          <w:szCs w:val="22"/>
        </w:rPr>
        <w:t>8</w:t>
      </w:r>
      <w:r>
        <w:rPr>
          <w:rFonts w:ascii="Arial" w:hAnsi="Arial" w:cs="Arial"/>
          <w:sz w:val="22"/>
          <w:szCs w:val="22"/>
        </w:rPr>
        <w:t xml:space="preserve"> 2</w:t>
      </w:r>
      <w:r w:rsidRPr="001B0490">
        <w:rPr>
          <w:rFonts w:ascii="Arial" w:hAnsi="Arial" w:cs="Arial"/>
          <w:sz w:val="22"/>
          <w:szCs w:val="22"/>
          <w:vertAlign w:val="superscript"/>
        </w:rPr>
        <w:t>nd</w:t>
      </w:r>
      <w:r>
        <w:rPr>
          <w:rFonts w:ascii="Arial" w:hAnsi="Arial" w:cs="Arial"/>
          <w:sz w:val="22"/>
          <w:szCs w:val="22"/>
        </w:rPr>
        <w:t xml:space="preserve"> digit toenails. </w:t>
      </w:r>
    </w:p>
    <w:p w:rsidR="006026ED" w:rsidRDefault="006026ED" w:rsidP="006026ED">
      <w:pPr>
        <w:pStyle w:val="BodyText"/>
        <w:rPr>
          <w:b/>
        </w:rPr>
      </w:pPr>
    </w:p>
    <w:p w:rsidR="006026ED" w:rsidRDefault="006026ED" w:rsidP="006026ED">
      <w:pPr>
        <w:tabs>
          <w:tab w:val="left" w:pos="360"/>
        </w:tabs>
        <w:rPr>
          <w:rFonts w:ascii="Arial" w:hAnsi="Arial" w:cs="Arial"/>
          <w:sz w:val="22"/>
          <w:szCs w:val="22"/>
        </w:rPr>
      </w:pPr>
      <w:r w:rsidRPr="00D92038">
        <w:rPr>
          <w:rFonts w:ascii="Arial" w:hAnsi="Arial" w:cs="Arial"/>
          <w:b/>
          <w:sz w:val="22"/>
          <w:szCs w:val="22"/>
        </w:rPr>
        <w:t xml:space="preserve">Table </w:t>
      </w:r>
      <w:r>
        <w:rPr>
          <w:rFonts w:ascii="Arial" w:hAnsi="Arial" w:cs="Arial"/>
          <w:b/>
          <w:sz w:val="22"/>
          <w:szCs w:val="22"/>
        </w:rPr>
        <w:t>19</w:t>
      </w:r>
      <w:r w:rsidRPr="00D92038">
        <w:rPr>
          <w:rFonts w:ascii="Arial" w:hAnsi="Arial" w:cs="Arial"/>
          <w:b/>
          <w:sz w:val="22"/>
          <w:szCs w:val="22"/>
        </w:rPr>
        <w:t>:</w:t>
      </w:r>
      <w:r w:rsidRPr="00D92038">
        <w:rPr>
          <w:rFonts w:ascii="Arial" w:hAnsi="Arial" w:cs="Arial"/>
          <w:sz w:val="22"/>
          <w:szCs w:val="22"/>
        </w:rPr>
        <w:t xml:space="preserve"> </w:t>
      </w:r>
      <w:r>
        <w:rPr>
          <w:rFonts w:ascii="Arial" w:hAnsi="Arial" w:cs="Arial"/>
          <w:sz w:val="22"/>
          <w:szCs w:val="22"/>
        </w:rPr>
        <w:t xml:space="preserve">Toenail Onychomycosis Disease Involvement Across Study Duration: </w:t>
      </w:r>
    </w:p>
    <w:p w:rsidR="006026ED" w:rsidRPr="000B119C" w:rsidRDefault="006026ED" w:rsidP="006026ED">
      <w:pPr>
        <w:tabs>
          <w:tab w:val="left" w:pos="360"/>
        </w:tabs>
        <w:rPr>
          <w:rFonts w:ascii="Arial" w:hAnsi="Arial" w:cs="Arial"/>
          <w:i/>
          <w:sz w:val="22"/>
          <w:szCs w:val="22"/>
        </w:rPr>
      </w:pPr>
      <w:r w:rsidRPr="000B119C">
        <w:rPr>
          <w:rFonts w:ascii="Arial" w:hAnsi="Arial" w:cs="Arial"/>
          <w:i/>
          <w:sz w:val="22"/>
          <w:szCs w:val="22"/>
        </w:rPr>
        <w:t>2</w:t>
      </w:r>
      <w:r w:rsidRPr="000B119C">
        <w:rPr>
          <w:rFonts w:ascii="Arial" w:hAnsi="Arial" w:cs="Arial"/>
          <w:i/>
          <w:sz w:val="22"/>
          <w:szCs w:val="22"/>
          <w:vertAlign w:val="superscript"/>
        </w:rPr>
        <w:t>nd</w:t>
      </w:r>
      <w:r w:rsidRPr="000B119C">
        <w:rPr>
          <w:rFonts w:ascii="Arial" w:hAnsi="Arial" w:cs="Arial"/>
          <w:i/>
          <w:sz w:val="22"/>
          <w:szCs w:val="22"/>
        </w:rPr>
        <w:t xml:space="preserve"> Digit Toenails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259"/>
        <w:gridCol w:w="1795"/>
        <w:gridCol w:w="1346"/>
        <w:gridCol w:w="1345"/>
        <w:gridCol w:w="1345"/>
      </w:tblGrid>
      <w:tr w:rsidR="006026ED" w:rsidRPr="003362FD" w:rsidTr="000B119C">
        <w:trPr>
          <w:trHeight w:val="350"/>
        </w:trPr>
        <w:tc>
          <w:tcPr>
            <w:tcW w:w="2265" w:type="dxa"/>
            <w:tcBorders>
              <w:bottom w:val="thickThinSmallGap" w:sz="24" w:space="0" w:color="auto"/>
              <w:right w:val="double" w:sz="4" w:space="0" w:color="auto"/>
            </w:tcBorders>
            <w:shd w:val="clear" w:color="auto" w:fill="BFBFBF"/>
            <w:vAlign w:val="center"/>
          </w:tcPr>
          <w:p w:rsidR="006026ED" w:rsidRPr="00657A79" w:rsidRDefault="006026ED" w:rsidP="001E770E">
            <w:pPr>
              <w:tabs>
                <w:tab w:val="left" w:pos="360"/>
              </w:tabs>
              <w:jc w:val="center"/>
              <w:rPr>
                <w:rFonts w:ascii="Arial" w:hAnsi="Arial" w:cs="Arial"/>
                <w:b/>
                <w:i/>
                <w:sz w:val="22"/>
                <w:szCs w:val="22"/>
              </w:rPr>
            </w:pPr>
            <w:r>
              <w:rPr>
                <w:rFonts w:ascii="Arial" w:hAnsi="Arial" w:cs="Arial"/>
                <w:b/>
                <w:i/>
                <w:sz w:val="22"/>
                <w:szCs w:val="22"/>
              </w:rPr>
              <w:t>n=26</w:t>
            </w:r>
          </w:p>
        </w:tc>
        <w:tc>
          <w:tcPr>
            <w:tcW w:w="1259"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Baseline</w:t>
            </w:r>
          </w:p>
        </w:tc>
        <w:tc>
          <w:tcPr>
            <w:tcW w:w="1795"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Procedure End</w:t>
            </w:r>
          </w:p>
        </w:tc>
        <w:tc>
          <w:tcPr>
            <w:tcW w:w="1346"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12</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36</w:t>
            </w:r>
          </w:p>
        </w:tc>
        <w:tc>
          <w:tcPr>
            <w:tcW w:w="1345" w:type="dxa"/>
            <w:tcBorders>
              <w:bottom w:val="thickThinSmallGap" w:sz="24" w:space="0" w:color="auto"/>
            </w:tcBorders>
            <w:shd w:val="clear" w:color="auto" w:fill="BFBFBF"/>
            <w:vAlign w:val="center"/>
          </w:tcPr>
          <w:p w:rsidR="006026ED" w:rsidRDefault="006026ED" w:rsidP="001E770E">
            <w:pPr>
              <w:tabs>
                <w:tab w:val="left" w:pos="360"/>
              </w:tabs>
              <w:jc w:val="center"/>
              <w:rPr>
                <w:rFonts w:ascii="Arial" w:hAnsi="Arial" w:cs="Arial"/>
                <w:b/>
                <w:sz w:val="22"/>
                <w:szCs w:val="22"/>
              </w:rPr>
            </w:pPr>
            <w:r>
              <w:rPr>
                <w:rFonts w:ascii="Arial" w:hAnsi="Arial" w:cs="Arial"/>
                <w:b/>
                <w:sz w:val="22"/>
                <w:szCs w:val="22"/>
              </w:rPr>
              <w:t>Week 48</w:t>
            </w:r>
          </w:p>
        </w:tc>
      </w:tr>
      <w:tr w:rsidR="006026ED" w:rsidRPr="003362FD" w:rsidTr="000B119C">
        <w:trPr>
          <w:trHeight w:val="360"/>
        </w:trPr>
        <w:tc>
          <w:tcPr>
            <w:tcW w:w="2265"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Mean</w:t>
            </w:r>
          </w:p>
        </w:tc>
        <w:tc>
          <w:tcPr>
            <w:tcW w:w="1259" w:type="dxa"/>
            <w:tcBorders>
              <w:top w:val="thickThinSmallGap" w:sz="24" w:space="0" w:color="auto"/>
              <w:left w:val="doub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7</w:t>
            </w:r>
            <w:r w:rsidR="00BC7456">
              <w:rPr>
                <w:rFonts w:ascii="Arial" w:hAnsi="Arial" w:cs="Arial"/>
                <w:sz w:val="22"/>
                <w:szCs w:val="22"/>
              </w:rPr>
              <w:t>1</w:t>
            </w:r>
            <w:r>
              <w:rPr>
                <w:rFonts w:ascii="Arial" w:hAnsi="Arial" w:cs="Arial"/>
                <w:sz w:val="22"/>
                <w:szCs w:val="22"/>
              </w:rPr>
              <w:t>.</w:t>
            </w:r>
            <w:r w:rsidR="00BC7456">
              <w:rPr>
                <w:rFonts w:ascii="Arial" w:hAnsi="Arial" w:cs="Arial"/>
                <w:sz w:val="22"/>
                <w:szCs w:val="22"/>
              </w:rPr>
              <w:t>8</w:t>
            </w:r>
            <w:r>
              <w:rPr>
                <w:rFonts w:ascii="Arial" w:hAnsi="Arial" w:cs="Arial"/>
                <w:sz w:val="22"/>
                <w:szCs w:val="22"/>
              </w:rPr>
              <w:t>2%</w:t>
            </w:r>
          </w:p>
        </w:tc>
        <w:tc>
          <w:tcPr>
            <w:tcW w:w="1795" w:type="dxa"/>
            <w:tcBorders>
              <w:top w:val="thickThinSmallGap" w:sz="2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3</w:t>
            </w:r>
            <w:r w:rsidR="00BC7456">
              <w:rPr>
                <w:rFonts w:ascii="Arial" w:hAnsi="Arial" w:cs="Arial"/>
                <w:sz w:val="22"/>
                <w:szCs w:val="22"/>
              </w:rPr>
              <w:t>4</w:t>
            </w:r>
            <w:r>
              <w:rPr>
                <w:rFonts w:ascii="Arial" w:hAnsi="Arial" w:cs="Arial"/>
                <w:sz w:val="22"/>
                <w:szCs w:val="22"/>
              </w:rPr>
              <w:t>.5</w:t>
            </w:r>
            <w:r w:rsidR="00BC7456">
              <w:rPr>
                <w:rFonts w:ascii="Arial" w:hAnsi="Arial" w:cs="Arial"/>
                <w:sz w:val="22"/>
                <w:szCs w:val="22"/>
              </w:rPr>
              <w:t>4</w:t>
            </w:r>
            <w:r>
              <w:rPr>
                <w:rFonts w:ascii="Arial" w:hAnsi="Arial" w:cs="Arial"/>
                <w:sz w:val="22"/>
                <w:szCs w:val="22"/>
              </w:rPr>
              <w:t>%</w:t>
            </w:r>
          </w:p>
        </w:tc>
        <w:tc>
          <w:tcPr>
            <w:tcW w:w="1346" w:type="dxa"/>
            <w:tcBorders>
              <w:top w:val="thickThinSmallGap" w:sz="24" w:space="0" w:color="auto"/>
            </w:tcBorders>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w:t>
            </w:r>
            <w:r w:rsidR="00BC7456">
              <w:rPr>
                <w:rFonts w:ascii="Arial" w:hAnsi="Arial" w:cs="Arial"/>
                <w:sz w:val="22"/>
                <w:szCs w:val="22"/>
              </w:rPr>
              <w:t>3</w:t>
            </w:r>
            <w:r>
              <w:rPr>
                <w:rFonts w:ascii="Arial" w:hAnsi="Arial" w:cs="Arial"/>
                <w:sz w:val="22"/>
                <w:szCs w:val="22"/>
              </w:rPr>
              <w:t>.</w:t>
            </w:r>
            <w:r w:rsidR="00BC7456">
              <w:rPr>
                <w:rFonts w:ascii="Arial" w:hAnsi="Arial" w:cs="Arial"/>
                <w:sz w:val="22"/>
                <w:szCs w:val="22"/>
              </w:rPr>
              <w:t>96</w:t>
            </w:r>
            <w:r>
              <w:rPr>
                <w:rFonts w:ascii="Arial" w:hAnsi="Arial" w:cs="Arial"/>
                <w:sz w:val="22"/>
                <w:szCs w:val="22"/>
              </w:rPr>
              <w:t>%</w:t>
            </w:r>
          </w:p>
        </w:tc>
        <w:tc>
          <w:tcPr>
            <w:tcW w:w="1345" w:type="dxa"/>
            <w:tcBorders>
              <w:top w:val="thickThinSmallGap" w:sz="24" w:space="0" w:color="auto"/>
            </w:tcBorders>
            <w:shd w:val="clear" w:color="auto" w:fill="auto"/>
            <w:vAlign w:val="center"/>
          </w:tcPr>
          <w:p w:rsidR="006026ED" w:rsidRPr="00D92038" w:rsidRDefault="00BC7456" w:rsidP="00BC7456">
            <w:pPr>
              <w:tabs>
                <w:tab w:val="left" w:pos="360"/>
              </w:tabs>
              <w:jc w:val="center"/>
              <w:rPr>
                <w:rFonts w:ascii="Arial" w:hAnsi="Arial" w:cs="Arial"/>
                <w:sz w:val="22"/>
                <w:szCs w:val="22"/>
              </w:rPr>
            </w:pPr>
            <w:r>
              <w:rPr>
                <w:rFonts w:ascii="Arial" w:hAnsi="Arial" w:cs="Arial"/>
                <w:sz w:val="22"/>
                <w:szCs w:val="22"/>
              </w:rPr>
              <w:t>4</w:t>
            </w:r>
            <w:r w:rsidR="006026ED">
              <w:rPr>
                <w:rFonts w:ascii="Arial" w:hAnsi="Arial" w:cs="Arial"/>
                <w:sz w:val="22"/>
                <w:szCs w:val="22"/>
              </w:rPr>
              <w:t>.1</w:t>
            </w:r>
            <w:r>
              <w:rPr>
                <w:rFonts w:ascii="Arial" w:hAnsi="Arial" w:cs="Arial"/>
                <w:sz w:val="22"/>
                <w:szCs w:val="22"/>
              </w:rPr>
              <w:t>4</w:t>
            </w:r>
            <w:r w:rsidR="006026ED">
              <w:rPr>
                <w:rFonts w:ascii="Arial" w:hAnsi="Arial" w:cs="Arial"/>
                <w:sz w:val="22"/>
                <w:szCs w:val="22"/>
              </w:rPr>
              <w:t>%</w:t>
            </w:r>
          </w:p>
        </w:tc>
        <w:tc>
          <w:tcPr>
            <w:tcW w:w="1345" w:type="dxa"/>
            <w:tcBorders>
              <w:top w:val="thickThinSmallGap" w:sz="24" w:space="0" w:color="auto"/>
            </w:tcBorders>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0</w:t>
            </w:r>
            <w:r w:rsidR="00BC7456">
              <w:rPr>
                <w:rFonts w:ascii="Arial" w:hAnsi="Arial" w:cs="Arial"/>
                <w:sz w:val="22"/>
                <w:szCs w:val="22"/>
              </w:rPr>
              <w:t>.61</w:t>
            </w:r>
            <w:r>
              <w:rPr>
                <w:rFonts w:ascii="Arial" w:hAnsi="Arial" w:cs="Arial"/>
                <w:sz w:val="22"/>
                <w:szCs w:val="22"/>
              </w:rPr>
              <w:t>%</w:t>
            </w:r>
          </w:p>
        </w:tc>
      </w:tr>
      <w:tr w:rsidR="006026ED" w:rsidRPr="003362FD" w:rsidTr="000B119C">
        <w:trPr>
          <w:trHeight w:val="350"/>
        </w:trPr>
        <w:tc>
          <w:tcPr>
            <w:tcW w:w="2265"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Standard Deviation</w:t>
            </w:r>
          </w:p>
        </w:tc>
        <w:tc>
          <w:tcPr>
            <w:tcW w:w="1259" w:type="dxa"/>
            <w:tcBorders>
              <w:left w:val="double" w:sz="4" w:space="0" w:color="auto"/>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1</w:t>
            </w:r>
            <w:r w:rsidR="00BC7456">
              <w:rPr>
                <w:rFonts w:ascii="Arial" w:hAnsi="Arial" w:cs="Arial"/>
                <w:sz w:val="22"/>
                <w:szCs w:val="22"/>
              </w:rPr>
              <w:t>9</w:t>
            </w:r>
            <w:r>
              <w:rPr>
                <w:rFonts w:ascii="Arial" w:hAnsi="Arial" w:cs="Arial"/>
                <w:sz w:val="22"/>
                <w:szCs w:val="22"/>
              </w:rPr>
              <w:t>.</w:t>
            </w:r>
            <w:r w:rsidR="00BC7456">
              <w:rPr>
                <w:rFonts w:ascii="Arial" w:hAnsi="Arial" w:cs="Arial"/>
                <w:sz w:val="22"/>
                <w:szCs w:val="22"/>
              </w:rPr>
              <w:t>07</w:t>
            </w:r>
          </w:p>
        </w:tc>
        <w:tc>
          <w:tcPr>
            <w:tcW w:w="1795" w:type="dxa"/>
            <w:tcBorders>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w:t>
            </w:r>
            <w:r w:rsidR="00BC7456">
              <w:rPr>
                <w:rFonts w:ascii="Arial" w:hAnsi="Arial" w:cs="Arial"/>
                <w:sz w:val="22"/>
                <w:szCs w:val="22"/>
              </w:rPr>
              <w:t>3</w:t>
            </w:r>
            <w:r>
              <w:rPr>
                <w:rFonts w:ascii="Arial" w:hAnsi="Arial" w:cs="Arial"/>
                <w:sz w:val="22"/>
                <w:szCs w:val="22"/>
              </w:rPr>
              <w:t>.</w:t>
            </w:r>
            <w:r w:rsidR="00BC7456">
              <w:rPr>
                <w:rFonts w:ascii="Arial" w:hAnsi="Arial" w:cs="Arial"/>
                <w:sz w:val="22"/>
                <w:szCs w:val="22"/>
              </w:rPr>
              <w:t>89</w:t>
            </w:r>
          </w:p>
        </w:tc>
        <w:tc>
          <w:tcPr>
            <w:tcW w:w="1346" w:type="dxa"/>
            <w:tcBorders>
              <w:bottom w:val="single" w:sz="4" w:space="0" w:color="auto"/>
            </w:tcBorders>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2</w:t>
            </w:r>
            <w:r w:rsidR="00BC7456">
              <w:rPr>
                <w:rFonts w:ascii="Arial" w:hAnsi="Arial" w:cs="Arial"/>
                <w:sz w:val="22"/>
                <w:szCs w:val="22"/>
              </w:rPr>
              <w:t>2</w:t>
            </w:r>
            <w:r>
              <w:rPr>
                <w:rFonts w:ascii="Arial" w:hAnsi="Arial" w:cs="Arial"/>
                <w:sz w:val="22"/>
                <w:szCs w:val="22"/>
              </w:rPr>
              <w:t>.</w:t>
            </w:r>
            <w:r w:rsidR="00BC7456">
              <w:rPr>
                <w:rFonts w:ascii="Arial" w:hAnsi="Arial" w:cs="Arial"/>
                <w:sz w:val="22"/>
                <w:szCs w:val="22"/>
              </w:rPr>
              <w:t>52</w:t>
            </w:r>
          </w:p>
        </w:tc>
        <w:tc>
          <w:tcPr>
            <w:tcW w:w="1345" w:type="dxa"/>
            <w:tcBorders>
              <w:bottom w:val="single" w:sz="4" w:space="0" w:color="auto"/>
            </w:tcBorders>
            <w:shd w:val="clear" w:color="auto" w:fill="auto"/>
            <w:vAlign w:val="center"/>
          </w:tcPr>
          <w:p w:rsidR="006026ED" w:rsidRPr="00D92038" w:rsidRDefault="006026ED" w:rsidP="00BC7456">
            <w:pPr>
              <w:tabs>
                <w:tab w:val="left" w:pos="360"/>
              </w:tabs>
              <w:jc w:val="center"/>
              <w:rPr>
                <w:rFonts w:ascii="Arial" w:hAnsi="Arial" w:cs="Arial"/>
                <w:sz w:val="22"/>
                <w:szCs w:val="22"/>
              </w:rPr>
            </w:pPr>
            <w:r>
              <w:rPr>
                <w:rFonts w:ascii="Arial" w:hAnsi="Arial" w:cs="Arial"/>
                <w:sz w:val="22"/>
                <w:szCs w:val="22"/>
              </w:rPr>
              <w:t>7.</w:t>
            </w:r>
            <w:r w:rsidR="00BC7456">
              <w:rPr>
                <w:rFonts w:ascii="Arial" w:hAnsi="Arial" w:cs="Arial"/>
                <w:sz w:val="22"/>
                <w:szCs w:val="22"/>
              </w:rPr>
              <w:t>90</w:t>
            </w:r>
          </w:p>
        </w:tc>
        <w:tc>
          <w:tcPr>
            <w:tcW w:w="1345" w:type="dxa"/>
            <w:tcBorders>
              <w:bottom w:val="single" w:sz="4" w:space="0" w:color="auto"/>
            </w:tcBorders>
            <w:vAlign w:val="center"/>
          </w:tcPr>
          <w:p w:rsidR="006026ED" w:rsidRPr="00D92038" w:rsidRDefault="00BC7456" w:rsidP="001E770E">
            <w:pPr>
              <w:tabs>
                <w:tab w:val="left" w:pos="360"/>
              </w:tabs>
              <w:jc w:val="center"/>
              <w:rPr>
                <w:rFonts w:ascii="Arial" w:hAnsi="Arial" w:cs="Arial"/>
                <w:sz w:val="22"/>
                <w:szCs w:val="22"/>
              </w:rPr>
            </w:pPr>
            <w:r>
              <w:rPr>
                <w:rFonts w:ascii="Arial" w:hAnsi="Arial" w:cs="Arial"/>
                <w:sz w:val="22"/>
                <w:szCs w:val="22"/>
              </w:rPr>
              <w:t>3.21</w:t>
            </w:r>
          </w:p>
        </w:tc>
      </w:tr>
    </w:tbl>
    <w:p w:rsidR="006026ED" w:rsidRDefault="006026ED" w:rsidP="006026ED">
      <w:pPr>
        <w:rPr>
          <w:rFonts w:ascii="Arial" w:hAnsi="Arial" w:cs="Arial"/>
          <w:sz w:val="22"/>
          <w:szCs w:val="22"/>
        </w:rPr>
      </w:pPr>
    </w:p>
    <w:p w:rsidR="006026ED" w:rsidRPr="00FB6560" w:rsidRDefault="006026ED" w:rsidP="00FE3B3D">
      <w:pPr>
        <w:pStyle w:val="ListParagraph"/>
        <w:numPr>
          <w:ilvl w:val="0"/>
          <w:numId w:val="9"/>
        </w:numPr>
        <w:ind w:left="270" w:hanging="270"/>
        <w:rPr>
          <w:rFonts w:ascii="Arial" w:hAnsi="Arial" w:cs="Arial"/>
        </w:rPr>
      </w:pPr>
      <w:r w:rsidRPr="00FB6560">
        <w:rPr>
          <w:rFonts w:ascii="Arial" w:hAnsi="Arial" w:cs="Arial"/>
        </w:rPr>
        <w:t>It can be seen from Table 1</w:t>
      </w:r>
      <w:r>
        <w:rPr>
          <w:rFonts w:ascii="Arial" w:hAnsi="Arial" w:cs="Arial"/>
        </w:rPr>
        <w:t>9</w:t>
      </w:r>
      <w:r w:rsidRPr="00FB6560">
        <w:rPr>
          <w:rFonts w:ascii="Arial" w:hAnsi="Arial" w:cs="Arial"/>
        </w:rPr>
        <w:t xml:space="preserve"> above that mean </w:t>
      </w:r>
      <w:r>
        <w:rPr>
          <w:rFonts w:ascii="Arial" w:hAnsi="Arial" w:cs="Arial"/>
        </w:rPr>
        <w:t>% toenail onychomycosis disease involvement de</w:t>
      </w:r>
      <w:r w:rsidRPr="00FB6560">
        <w:rPr>
          <w:rFonts w:ascii="Arial" w:hAnsi="Arial" w:cs="Arial"/>
        </w:rPr>
        <w:t xml:space="preserve">creased progressively and substantially across each successive evaluation point. </w:t>
      </w:r>
    </w:p>
    <w:p w:rsidR="006026ED" w:rsidRDefault="006026ED" w:rsidP="006026ED">
      <w:pPr>
        <w:pStyle w:val="ListParagraph"/>
        <w:ind w:left="270" w:hanging="270"/>
        <w:rPr>
          <w:rFonts w:ascii="Arial" w:hAnsi="Arial" w:cs="Arial"/>
        </w:rPr>
      </w:pPr>
    </w:p>
    <w:p w:rsidR="006026ED" w:rsidRPr="008B0AAF" w:rsidRDefault="006026ED" w:rsidP="00FE3B3D">
      <w:pPr>
        <w:numPr>
          <w:ilvl w:val="0"/>
          <w:numId w:val="9"/>
        </w:numPr>
        <w:ind w:left="270" w:hanging="270"/>
        <w:rPr>
          <w:rFonts w:ascii="Arial" w:eastAsia="Calibri" w:hAnsi="Arial" w:cs="Arial"/>
          <w:sz w:val="22"/>
          <w:szCs w:val="22"/>
        </w:rPr>
      </w:pPr>
      <w:r w:rsidRPr="00387C6C">
        <w:rPr>
          <w:rFonts w:ascii="Arial" w:eastAsia="Calibri" w:hAnsi="Arial" w:cs="Arial"/>
          <w:b/>
          <w:sz w:val="22"/>
          <w:szCs w:val="22"/>
        </w:rPr>
        <w:t>ANOVA analysis for 5 correlated samples</w:t>
      </w:r>
      <w:r w:rsidRPr="008B0AAF">
        <w:rPr>
          <w:rFonts w:ascii="Arial" w:eastAsia="Calibri" w:hAnsi="Arial" w:cs="Arial"/>
          <w:sz w:val="22"/>
          <w:szCs w:val="22"/>
        </w:rPr>
        <w:t xml:space="preserve"> found the changes in</w:t>
      </w:r>
      <w:r>
        <w:rPr>
          <w:rFonts w:ascii="Arial" w:eastAsia="Calibri" w:hAnsi="Arial" w:cs="Arial"/>
          <w:sz w:val="22"/>
          <w:szCs w:val="22"/>
        </w:rPr>
        <w:t xml:space="preserve"> mean % toenail onychomycosis disease involvement</w:t>
      </w:r>
      <w:r w:rsidRPr="008B0AAF">
        <w:rPr>
          <w:rFonts w:ascii="Arial" w:eastAsia="Calibri" w:hAnsi="Arial" w:cs="Arial"/>
          <w:sz w:val="22"/>
          <w:szCs w:val="22"/>
        </w:rPr>
        <w:t xml:space="preserve"> across the </w:t>
      </w:r>
      <w:r>
        <w:rPr>
          <w:rFonts w:ascii="Arial" w:eastAsia="Calibri" w:hAnsi="Arial" w:cs="Arial"/>
          <w:sz w:val="22"/>
          <w:szCs w:val="22"/>
        </w:rPr>
        <w:t>5</w:t>
      </w:r>
      <w:r w:rsidRPr="008B0AAF">
        <w:rPr>
          <w:rFonts w:ascii="Arial" w:eastAsia="Calibri" w:hAnsi="Arial" w:cs="Arial"/>
          <w:sz w:val="22"/>
          <w:szCs w:val="22"/>
        </w:rPr>
        <w:t xml:space="preserve"> evaluation points </w:t>
      </w:r>
      <w:r>
        <w:rPr>
          <w:rFonts w:ascii="Arial" w:eastAsia="Calibri" w:hAnsi="Arial" w:cs="Arial"/>
          <w:sz w:val="22"/>
          <w:szCs w:val="22"/>
        </w:rPr>
        <w:t>for the subsample of 26 2</w:t>
      </w:r>
      <w:r w:rsidRPr="001B0490">
        <w:rPr>
          <w:rFonts w:ascii="Arial" w:eastAsia="Calibri" w:hAnsi="Arial" w:cs="Arial"/>
          <w:sz w:val="22"/>
          <w:szCs w:val="22"/>
          <w:vertAlign w:val="superscript"/>
        </w:rPr>
        <w:t>nd</w:t>
      </w:r>
      <w:r>
        <w:rPr>
          <w:rFonts w:ascii="Arial" w:eastAsia="Calibri" w:hAnsi="Arial" w:cs="Arial"/>
          <w:sz w:val="22"/>
          <w:szCs w:val="22"/>
        </w:rPr>
        <w:t xml:space="preserve"> digit toenails t</w:t>
      </w:r>
      <w:r w:rsidRPr="008B0AAF">
        <w:rPr>
          <w:rFonts w:ascii="Arial" w:eastAsia="Calibri" w:hAnsi="Arial" w:cs="Arial"/>
          <w:sz w:val="22"/>
          <w:szCs w:val="22"/>
        </w:rPr>
        <w:t xml:space="preserve">o be </w:t>
      </w:r>
      <w:r w:rsidRPr="00387C6C">
        <w:rPr>
          <w:rFonts w:ascii="Arial" w:eastAsia="Calibri" w:hAnsi="Arial" w:cs="Arial"/>
          <w:sz w:val="22"/>
          <w:szCs w:val="22"/>
          <w:u w:val="single"/>
        </w:rPr>
        <w:t>statistically significant</w:t>
      </w:r>
      <w:r w:rsidRPr="008B0AAF">
        <w:rPr>
          <w:rFonts w:ascii="Arial" w:eastAsia="Calibri" w:hAnsi="Arial" w:cs="Arial"/>
          <w:sz w:val="22"/>
          <w:szCs w:val="22"/>
        </w:rPr>
        <w:t>:</w:t>
      </w:r>
      <w:r>
        <w:rPr>
          <w:rFonts w:ascii="Arial" w:eastAsia="Calibri" w:hAnsi="Arial" w:cs="Arial"/>
          <w:sz w:val="22"/>
          <w:szCs w:val="22"/>
        </w:rPr>
        <w:t xml:space="preserve"> </w:t>
      </w:r>
      <w:r w:rsidRPr="008B0AAF">
        <w:rPr>
          <w:rFonts w:ascii="Arial" w:eastAsia="Calibri" w:hAnsi="Arial" w:cs="Arial"/>
          <w:sz w:val="22"/>
          <w:szCs w:val="22"/>
        </w:rPr>
        <w:t>F=</w:t>
      </w:r>
      <w:r>
        <w:rPr>
          <w:rFonts w:ascii="Arial" w:eastAsia="Calibri" w:hAnsi="Arial" w:cs="Arial"/>
          <w:sz w:val="22"/>
          <w:szCs w:val="22"/>
        </w:rPr>
        <w:t>1</w:t>
      </w:r>
      <w:r w:rsidR="00BC7456">
        <w:rPr>
          <w:rFonts w:ascii="Arial" w:eastAsia="Calibri" w:hAnsi="Arial" w:cs="Arial"/>
          <w:sz w:val="22"/>
          <w:szCs w:val="22"/>
        </w:rPr>
        <w:t>11</w:t>
      </w:r>
      <w:r w:rsidRPr="008B0AAF">
        <w:rPr>
          <w:rFonts w:ascii="Arial" w:eastAsia="Calibri" w:hAnsi="Arial" w:cs="Arial"/>
          <w:sz w:val="22"/>
          <w:szCs w:val="22"/>
        </w:rPr>
        <w:t>.</w:t>
      </w:r>
      <w:r w:rsidR="00BC7456">
        <w:rPr>
          <w:rFonts w:ascii="Arial" w:eastAsia="Calibri" w:hAnsi="Arial" w:cs="Arial"/>
          <w:sz w:val="22"/>
          <w:szCs w:val="22"/>
        </w:rPr>
        <w:t>39</w:t>
      </w:r>
      <w:r w:rsidRPr="008B0AAF">
        <w:rPr>
          <w:rFonts w:ascii="Arial" w:eastAsia="Calibri" w:hAnsi="Arial" w:cs="Arial"/>
          <w:sz w:val="22"/>
          <w:szCs w:val="22"/>
        </w:rPr>
        <w:t>; p&lt;0.0001</w:t>
      </w:r>
    </w:p>
    <w:p w:rsidR="006026ED" w:rsidRPr="001458DC" w:rsidRDefault="006026ED" w:rsidP="006026ED">
      <w:pPr>
        <w:ind w:left="270" w:hanging="270"/>
        <w:rPr>
          <w:rFonts w:ascii="Arial" w:eastAsia="Calibri" w:hAnsi="Arial" w:cs="Arial"/>
          <w:sz w:val="22"/>
          <w:szCs w:val="22"/>
        </w:rPr>
      </w:pPr>
    </w:p>
    <w:p w:rsidR="006026ED" w:rsidRPr="008B0AAF" w:rsidRDefault="006026ED" w:rsidP="006026ED">
      <w:pPr>
        <w:ind w:left="270"/>
        <w:rPr>
          <w:rFonts w:ascii="Arial" w:eastAsia="Calibri" w:hAnsi="Arial" w:cs="Arial"/>
          <w:sz w:val="22"/>
          <w:szCs w:val="22"/>
        </w:rPr>
      </w:pPr>
      <w:r w:rsidRPr="008B0AAF">
        <w:rPr>
          <w:rFonts w:ascii="Arial" w:eastAsia="Calibri" w:hAnsi="Arial" w:cs="Arial"/>
          <w:sz w:val="22"/>
          <w:szCs w:val="22"/>
        </w:rPr>
        <w:lastRenderedPageBreak/>
        <w:t xml:space="preserve">Subsequent </w:t>
      </w:r>
      <w:r w:rsidRPr="00387C6C">
        <w:rPr>
          <w:rFonts w:ascii="Arial" w:eastAsia="Calibri" w:hAnsi="Arial" w:cs="Arial"/>
          <w:b/>
          <w:sz w:val="22"/>
          <w:szCs w:val="22"/>
        </w:rPr>
        <w:t>Tukey HSD Test analysis</w:t>
      </w:r>
      <w:r w:rsidRPr="008B0AAF">
        <w:rPr>
          <w:rFonts w:ascii="Arial" w:eastAsia="Calibri" w:hAnsi="Arial" w:cs="Arial"/>
          <w:sz w:val="22"/>
          <w:szCs w:val="22"/>
        </w:rPr>
        <w:t xml:space="preserve"> found the changes </w:t>
      </w:r>
      <w:r>
        <w:rPr>
          <w:rFonts w:ascii="Arial" w:eastAsia="Calibri" w:hAnsi="Arial" w:cs="Arial"/>
          <w:sz w:val="22"/>
          <w:szCs w:val="22"/>
        </w:rPr>
        <w:t xml:space="preserve">across and </w:t>
      </w:r>
      <w:r w:rsidRPr="008B0AAF">
        <w:rPr>
          <w:rFonts w:ascii="Arial" w:eastAsia="Calibri" w:hAnsi="Arial" w:cs="Arial"/>
          <w:sz w:val="22"/>
          <w:szCs w:val="22"/>
        </w:rPr>
        <w:t xml:space="preserve">between the </w:t>
      </w:r>
      <w:r>
        <w:rPr>
          <w:rFonts w:ascii="Arial" w:eastAsia="Calibri" w:hAnsi="Arial" w:cs="Arial"/>
          <w:sz w:val="22"/>
          <w:szCs w:val="22"/>
        </w:rPr>
        <w:t>5</w:t>
      </w:r>
      <w:r w:rsidRPr="008B0AAF">
        <w:rPr>
          <w:rFonts w:ascii="Arial" w:eastAsia="Calibri" w:hAnsi="Arial" w:cs="Arial"/>
          <w:sz w:val="22"/>
          <w:szCs w:val="22"/>
        </w:rPr>
        <w:t xml:space="preserve"> evaluation points to be </w:t>
      </w:r>
      <w:r w:rsidRPr="00387C6C">
        <w:rPr>
          <w:rFonts w:ascii="Arial" w:eastAsia="Calibri" w:hAnsi="Arial" w:cs="Arial"/>
          <w:sz w:val="22"/>
          <w:szCs w:val="22"/>
          <w:u w:val="single"/>
        </w:rPr>
        <w:t>statistically significant</w:t>
      </w:r>
      <w:r w:rsidRPr="00387C6C">
        <w:rPr>
          <w:rFonts w:ascii="Arial" w:eastAsia="Calibri" w:hAnsi="Arial" w:cs="Arial"/>
          <w:sz w:val="22"/>
          <w:szCs w:val="22"/>
        </w:rPr>
        <w:t>, as follows:</w:t>
      </w:r>
    </w:p>
    <w:p w:rsidR="006026ED" w:rsidRPr="001458DC" w:rsidRDefault="006026ED" w:rsidP="006026ED">
      <w:pPr>
        <w:rPr>
          <w:rFonts w:ascii="Arial" w:eastAsia="Calibri" w:hAnsi="Arial" w:cs="Arial"/>
          <w:sz w:val="22"/>
          <w:szCs w:val="22"/>
        </w:rPr>
      </w:pP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160"/>
      </w:tblGrid>
      <w:tr w:rsidR="006026ED" w:rsidRPr="00335481" w:rsidTr="001E770E">
        <w:tc>
          <w:tcPr>
            <w:tcW w:w="261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70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c>
          <w:tcPr>
            <w:tcW w:w="2160" w:type="dxa"/>
            <w:tcBorders>
              <w:bottom w:val="thickThinSmallGap" w:sz="24" w:space="0" w:color="auto"/>
            </w:tcBorders>
            <w:shd w:val="clear" w:color="auto" w:fill="BFBFBF"/>
          </w:tcPr>
          <w:p w:rsidR="006026ED" w:rsidRPr="00335481" w:rsidRDefault="006026ED" w:rsidP="001E770E">
            <w:pPr>
              <w:jc w:val="center"/>
              <w:rPr>
                <w:rFonts w:ascii="Arial" w:eastAsia="Calibri" w:hAnsi="Arial" w:cs="Arial"/>
                <w:sz w:val="22"/>
                <w:szCs w:val="22"/>
              </w:rPr>
            </w:pPr>
            <w:r w:rsidRPr="00335481">
              <w:rPr>
                <w:rFonts w:ascii="Arial" w:eastAsia="Calibri" w:hAnsi="Arial" w:cs="Arial"/>
                <w:sz w:val="22"/>
                <w:szCs w:val="22"/>
              </w:rPr>
              <w:t>p&lt;0.01</w:t>
            </w:r>
          </w:p>
        </w:tc>
      </w:tr>
      <w:tr w:rsidR="00BC7456" w:rsidRPr="00335481" w:rsidTr="0098205B">
        <w:trPr>
          <w:trHeight w:val="297"/>
        </w:trPr>
        <w:tc>
          <w:tcPr>
            <w:tcW w:w="2610" w:type="dxa"/>
            <w:tcBorders>
              <w:top w:val="thickThinSmallGap" w:sz="24" w:space="0" w:color="auto"/>
            </w:tcBorders>
            <w:shd w:val="clear" w:color="auto" w:fill="auto"/>
            <w:vAlign w:val="center"/>
          </w:tcPr>
          <w:p w:rsidR="00BC7456" w:rsidRPr="00335481" w:rsidRDefault="00BC7456" w:rsidP="00BC7456">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shd w:val="clear" w:color="auto" w:fill="auto"/>
            <w:vAlign w:val="center"/>
          </w:tcPr>
          <w:p w:rsidR="00BC7456" w:rsidRPr="00335481" w:rsidRDefault="00BC7456" w:rsidP="00BC7456">
            <w:pPr>
              <w:rPr>
                <w:rFonts w:ascii="Arial" w:eastAsia="Calibri" w:hAnsi="Arial" w:cs="Arial"/>
                <w:sz w:val="20"/>
                <w:szCs w:val="20"/>
              </w:rPr>
            </w:pPr>
            <w:r w:rsidRPr="00335481">
              <w:rPr>
                <w:rFonts w:ascii="Arial" w:eastAsia="Calibri" w:hAnsi="Arial" w:cs="Arial"/>
                <w:sz w:val="20"/>
                <w:szCs w:val="20"/>
              </w:rPr>
              <w:t>Procedure End to Week 36</w:t>
            </w:r>
          </w:p>
        </w:tc>
        <w:tc>
          <w:tcPr>
            <w:tcW w:w="2160" w:type="dxa"/>
            <w:tcBorders>
              <w:top w:val="thickThinSmallGap" w:sz="24" w:space="0" w:color="auto"/>
            </w:tcBorders>
            <w:shd w:val="clear" w:color="auto" w:fill="auto"/>
            <w:vAlign w:val="center"/>
          </w:tcPr>
          <w:p w:rsidR="00BC7456" w:rsidRPr="00335481" w:rsidRDefault="00BC7456" w:rsidP="00BC7456">
            <w:pPr>
              <w:rPr>
                <w:rFonts w:ascii="Arial" w:eastAsia="Calibri" w:hAnsi="Arial" w:cs="Arial"/>
                <w:sz w:val="20"/>
                <w:szCs w:val="20"/>
              </w:rPr>
            </w:pPr>
            <w:r w:rsidRPr="00335481">
              <w:rPr>
                <w:rFonts w:ascii="Arial" w:eastAsia="Calibri" w:hAnsi="Arial" w:cs="Arial"/>
                <w:sz w:val="20"/>
                <w:szCs w:val="20"/>
              </w:rPr>
              <w:t>Week 12 to Week 36</w:t>
            </w:r>
          </w:p>
        </w:tc>
      </w:tr>
      <w:tr w:rsidR="00BC7456" w:rsidRPr="00335481" w:rsidTr="00BC7456">
        <w:trPr>
          <w:trHeight w:val="260"/>
        </w:trPr>
        <w:tc>
          <w:tcPr>
            <w:tcW w:w="2610" w:type="dxa"/>
            <w:shd w:val="clear" w:color="auto" w:fill="auto"/>
            <w:vAlign w:val="center"/>
          </w:tcPr>
          <w:p w:rsidR="00BC7456" w:rsidRPr="00335481" w:rsidRDefault="00BC7456" w:rsidP="00BC7456">
            <w:pPr>
              <w:rPr>
                <w:rFonts w:ascii="Arial" w:eastAsia="Calibri" w:hAnsi="Arial" w:cs="Arial"/>
                <w:sz w:val="20"/>
                <w:szCs w:val="20"/>
              </w:rPr>
            </w:pPr>
            <w:r w:rsidRPr="00335481">
              <w:rPr>
                <w:rFonts w:ascii="Arial" w:eastAsia="Calibri" w:hAnsi="Arial" w:cs="Arial"/>
                <w:sz w:val="20"/>
                <w:szCs w:val="20"/>
              </w:rPr>
              <w:t>Baseline to Week 12</w:t>
            </w:r>
          </w:p>
        </w:tc>
        <w:tc>
          <w:tcPr>
            <w:tcW w:w="2700" w:type="dxa"/>
            <w:tcBorders>
              <w:bottom w:val="single" w:sz="4" w:space="0" w:color="auto"/>
            </w:tcBorders>
            <w:shd w:val="clear" w:color="auto" w:fill="auto"/>
            <w:vAlign w:val="center"/>
          </w:tcPr>
          <w:p w:rsidR="00BC7456" w:rsidRPr="00335481" w:rsidRDefault="00BC7456" w:rsidP="00BC7456">
            <w:pPr>
              <w:rPr>
                <w:rFonts w:ascii="Arial" w:eastAsia="Calibri" w:hAnsi="Arial" w:cs="Arial"/>
                <w:sz w:val="20"/>
                <w:szCs w:val="20"/>
              </w:rPr>
            </w:pPr>
            <w:r w:rsidRPr="00335481">
              <w:rPr>
                <w:rFonts w:ascii="Arial" w:eastAsia="Calibri" w:hAnsi="Arial" w:cs="Arial"/>
                <w:sz w:val="20"/>
                <w:szCs w:val="20"/>
              </w:rPr>
              <w:t>Procedure End to Week 48</w:t>
            </w:r>
          </w:p>
        </w:tc>
        <w:tc>
          <w:tcPr>
            <w:tcW w:w="2160" w:type="dxa"/>
            <w:tcBorders>
              <w:bottom w:val="single" w:sz="4" w:space="0" w:color="auto"/>
            </w:tcBorders>
            <w:shd w:val="clear" w:color="auto" w:fill="auto"/>
            <w:vAlign w:val="center"/>
          </w:tcPr>
          <w:p w:rsidR="00BC7456" w:rsidRPr="00335481" w:rsidRDefault="00BC7456" w:rsidP="00BC7456">
            <w:pPr>
              <w:rPr>
                <w:rFonts w:ascii="Arial" w:eastAsia="Calibri" w:hAnsi="Arial" w:cs="Arial"/>
                <w:sz w:val="20"/>
                <w:szCs w:val="20"/>
              </w:rPr>
            </w:pPr>
            <w:r w:rsidRPr="00335481">
              <w:rPr>
                <w:rFonts w:ascii="Arial" w:eastAsia="Calibri" w:hAnsi="Arial" w:cs="Arial"/>
                <w:sz w:val="20"/>
                <w:szCs w:val="20"/>
              </w:rPr>
              <w:t>Week 12 to Week 48</w:t>
            </w:r>
          </w:p>
        </w:tc>
      </w:tr>
      <w:tr w:rsidR="00BC7456" w:rsidRPr="00335481" w:rsidTr="00BC7456">
        <w:trPr>
          <w:trHeight w:val="260"/>
        </w:trPr>
        <w:tc>
          <w:tcPr>
            <w:tcW w:w="2610" w:type="dxa"/>
            <w:shd w:val="clear" w:color="auto" w:fill="auto"/>
            <w:vAlign w:val="center"/>
          </w:tcPr>
          <w:p w:rsidR="00BC7456" w:rsidRPr="00335481" w:rsidRDefault="00BC7456" w:rsidP="001E770E">
            <w:pPr>
              <w:rPr>
                <w:rFonts w:ascii="Arial" w:eastAsia="Calibri" w:hAnsi="Arial" w:cs="Arial"/>
                <w:sz w:val="20"/>
                <w:szCs w:val="20"/>
              </w:rPr>
            </w:pPr>
            <w:r w:rsidRPr="00335481">
              <w:rPr>
                <w:rFonts w:ascii="Arial" w:eastAsia="Calibri" w:hAnsi="Arial" w:cs="Arial"/>
                <w:sz w:val="20"/>
                <w:szCs w:val="20"/>
              </w:rPr>
              <w:t>Baseline to Week 36</w:t>
            </w:r>
          </w:p>
        </w:tc>
        <w:tc>
          <w:tcPr>
            <w:tcW w:w="2700" w:type="dxa"/>
            <w:tcBorders>
              <w:bottom w:val="nil"/>
              <w:right w:val="nil"/>
            </w:tcBorders>
            <w:shd w:val="clear" w:color="auto" w:fill="auto"/>
            <w:vAlign w:val="center"/>
          </w:tcPr>
          <w:p w:rsidR="00BC7456" w:rsidRPr="00335481" w:rsidRDefault="00BC7456" w:rsidP="001E770E">
            <w:pPr>
              <w:rPr>
                <w:rFonts w:ascii="Arial" w:eastAsia="Calibri" w:hAnsi="Arial" w:cs="Arial"/>
                <w:sz w:val="20"/>
                <w:szCs w:val="20"/>
              </w:rPr>
            </w:pPr>
          </w:p>
        </w:tc>
        <w:tc>
          <w:tcPr>
            <w:tcW w:w="2160" w:type="dxa"/>
            <w:tcBorders>
              <w:left w:val="nil"/>
              <w:bottom w:val="nil"/>
              <w:right w:val="nil"/>
            </w:tcBorders>
            <w:shd w:val="clear" w:color="auto" w:fill="auto"/>
            <w:vAlign w:val="center"/>
          </w:tcPr>
          <w:p w:rsidR="00BC7456" w:rsidRPr="00335481" w:rsidRDefault="00BC7456" w:rsidP="001E770E">
            <w:pPr>
              <w:rPr>
                <w:rFonts w:ascii="Arial" w:eastAsia="Calibri" w:hAnsi="Arial" w:cs="Arial"/>
                <w:sz w:val="20"/>
                <w:szCs w:val="20"/>
              </w:rPr>
            </w:pPr>
          </w:p>
        </w:tc>
      </w:tr>
      <w:tr w:rsidR="00BC7456" w:rsidRPr="00335481" w:rsidTr="00BC7456">
        <w:trPr>
          <w:trHeight w:val="350"/>
        </w:trPr>
        <w:tc>
          <w:tcPr>
            <w:tcW w:w="2610" w:type="dxa"/>
            <w:shd w:val="clear" w:color="auto" w:fill="auto"/>
            <w:vAlign w:val="center"/>
          </w:tcPr>
          <w:p w:rsidR="00BC7456" w:rsidRPr="00335481" w:rsidRDefault="00BC7456" w:rsidP="001E770E">
            <w:pPr>
              <w:rPr>
                <w:rFonts w:ascii="Arial" w:eastAsia="Calibri" w:hAnsi="Arial" w:cs="Arial"/>
                <w:sz w:val="20"/>
                <w:szCs w:val="20"/>
              </w:rPr>
            </w:pPr>
            <w:r w:rsidRPr="00335481">
              <w:rPr>
                <w:rFonts w:ascii="Arial" w:eastAsia="Calibri" w:hAnsi="Arial" w:cs="Arial"/>
                <w:sz w:val="20"/>
                <w:szCs w:val="20"/>
              </w:rPr>
              <w:t>Baseline to Procedure End</w:t>
            </w:r>
          </w:p>
        </w:tc>
        <w:tc>
          <w:tcPr>
            <w:tcW w:w="2700" w:type="dxa"/>
            <w:tcBorders>
              <w:top w:val="nil"/>
              <w:bottom w:val="nil"/>
              <w:right w:val="nil"/>
            </w:tcBorders>
            <w:shd w:val="clear" w:color="auto" w:fill="auto"/>
            <w:vAlign w:val="center"/>
          </w:tcPr>
          <w:p w:rsidR="00BC7456" w:rsidRPr="00335481" w:rsidRDefault="00BC7456" w:rsidP="001E770E">
            <w:pPr>
              <w:rPr>
                <w:rFonts w:ascii="Arial" w:eastAsia="Calibri" w:hAnsi="Arial" w:cs="Arial"/>
                <w:sz w:val="20"/>
                <w:szCs w:val="20"/>
              </w:rPr>
            </w:pPr>
          </w:p>
        </w:tc>
        <w:tc>
          <w:tcPr>
            <w:tcW w:w="2160" w:type="dxa"/>
            <w:tcBorders>
              <w:top w:val="nil"/>
              <w:left w:val="nil"/>
              <w:bottom w:val="nil"/>
              <w:right w:val="nil"/>
            </w:tcBorders>
            <w:shd w:val="clear" w:color="auto" w:fill="auto"/>
            <w:vAlign w:val="center"/>
          </w:tcPr>
          <w:p w:rsidR="00BC7456" w:rsidRPr="00335481" w:rsidRDefault="00BC7456" w:rsidP="001E770E">
            <w:pPr>
              <w:rPr>
                <w:rFonts w:ascii="Arial" w:eastAsia="Calibri" w:hAnsi="Arial" w:cs="Arial"/>
                <w:sz w:val="20"/>
                <w:szCs w:val="20"/>
              </w:rPr>
            </w:pPr>
          </w:p>
        </w:tc>
      </w:tr>
    </w:tbl>
    <w:p w:rsidR="006026ED" w:rsidRPr="001B0490" w:rsidRDefault="006026ED" w:rsidP="006026ED">
      <w:pPr>
        <w:ind w:left="360"/>
        <w:rPr>
          <w:rFonts w:ascii="Arial" w:eastAsia="Calibri" w:hAnsi="Arial" w:cs="Arial"/>
          <w:sz w:val="22"/>
          <w:szCs w:val="22"/>
        </w:rPr>
      </w:pPr>
    </w:p>
    <w:p w:rsidR="006026ED" w:rsidRPr="004D1883" w:rsidRDefault="006026ED" w:rsidP="006026ED">
      <w:pPr>
        <w:rPr>
          <w:rFonts w:ascii="Arial" w:hAnsi="Arial" w:cs="Arial"/>
          <w:sz w:val="22"/>
          <w:szCs w:val="22"/>
        </w:rPr>
      </w:pPr>
      <w:r w:rsidRPr="004D1883">
        <w:rPr>
          <w:rFonts w:ascii="Arial" w:eastAsia="Calibri" w:hAnsi="Arial" w:cs="Arial"/>
          <w:sz w:val="22"/>
          <w:szCs w:val="22"/>
        </w:rPr>
        <w:t xml:space="preserve">Therefore, the pattern of progressive and statistically significant </w:t>
      </w:r>
      <w:r>
        <w:rPr>
          <w:rFonts w:ascii="Arial" w:eastAsia="Calibri" w:hAnsi="Arial" w:cs="Arial"/>
          <w:sz w:val="22"/>
          <w:szCs w:val="22"/>
        </w:rPr>
        <w:t>de</w:t>
      </w:r>
      <w:r w:rsidRPr="004D1883">
        <w:rPr>
          <w:rFonts w:ascii="Arial" w:eastAsia="Calibri" w:hAnsi="Arial" w:cs="Arial"/>
          <w:sz w:val="22"/>
          <w:szCs w:val="22"/>
        </w:rPr>
        <w:t xml:space="preserve">crease in mean </w:t>
      </w:r>
      <w:r>
        <w:rPr>
          <w:rFonts w:ascii="Arial" w:eastAsia="Calibri" w:hAnsi="Arial" w:cs="Arial"/>
          <w:sz w:val="22"/>
          <w:szCs w:val="22"/>
        </w:rPr>
        <w:t xml:space="preserve">% toenail onychomycosis disease involvement </w:t>
      </w:r>
      <w:r w:rsidRPr="004D1883">
        <w:rPr>
          <w:rFonts w:ascii="Arial" w:eastAsia="Calibri" w:hAnsi="Arial" w:cs="Arial"/>
          <w:sz w:val="22"/>
          <w:szCs w:val="22"/>
        </w:rPr>
        <w:t>for all toenails combined is replicated when considering each of the 2 subsamples of great toenails and 2</w:t>
      </w:r>
      <w:r w:rsidRPr="004D1883">
        <w:rPr>
          <w:rFonts w:ascii="Arial" w:eastAsia="Calibri" w:hAnsi="Arial" w:cs="Arial"/>
          <w:sz w:val="22"/>
          <w:szCs w:val="22"/>
          <w:vertAlign w:val="superscript"/>
        </w:rPr>
        <w:t>nd</w:t>
      </w:r>
      <w:r w:rsidRPr="004D1883">
        <w:rPr>
          <w:rFonts w:ascii="Arial" w:eastAsia="Calibri" w:hAnsi="Arial" w:cs="Arial"/>
          <w:sz w:val="22"/>
          <w:szCs w:val="22"/>
        </w:rPr>
        <w:t xml:space="preserve"> digit toenails, separately, providing further support for the primary outcome analysis finding of</w:t>
      </w:r>
      <w:r w:rsidRPr="004D1883">
        <w:rPr>
          <w:rFonts w:ascii="Arial" w:hAnsi="Arial" w:cs="Arial"/>
          <w:sz w:val="22"/>
          <w:szCs w:val="22"/>
        </w:rPr>
        <w:t xml:space="preserve"> a strong treatment effect of the application of the Erchonia LUNULA™ to treating toenail onychomycosis. </w:t>
      </w:r>
    </w:p>
    <w:p w:rsidR="006026ED" w:rsidRDefault="006026ED" w:rsidP="006026ED">
      <w:pPr>
        <w:rPr>
          <w:rFonts w:ascii="Arial" w:eastAsia="Calibri" w:hAnsi="Arial" w:cs="Arial"/>
          <w:sz w:val="22"/>
          <w:szCs w:val="22"/>
        </w:rPr>
      </w:pPr>
    </w:p>
    <w:p w:rsidR="006026ED" w:rsidRPr="008B0AAF" w:rsidRDefault="006026ED" w:rsidP="006026ED">
      <w:pPr>
        <w:rPr>
          <w:rFonts w:ascii="Arial" w:eastAsia="Calibri" w:hAnsi="Arial" w:cs="Arial"/>
          <w:sz w:val="22"/>
          <w:szCs w:val="22"/>
        </w:rPr>
      </w:pPr>
      <w:r w:rsidRPr="00970DC1">
        <w:rPr>
          <w:rFonts w:ascii="Arial" w:eastAsia="Calibri" w:hAnsi="Arial" w:cs="Arial"/>
          <w:sz w:val="22"/>
          <w:szCs w:val="22"/>
        </w:rPr>
        <w:t xml:space="preserve">Chart </w:t>
      </w:r>
      <w:r w:rsidR="00BC7456">
        <w:rPr>
          <w:rFonts w:ascii="Arial" w:eastAsia="Calibri" w:hAnsi="Arial" w:cs="Arial"/>
          <w:sz w:val="22"/>
          <w:szCs w:val="22"/>
        </w:rPr>
        <w:t>3</w:t>
      </w:r>
      <w:r w:rsidRPr="008B0AAF">
        <w:rPr>
          <w:rFonts w:ascii="Arial" w:eastAsia="Calibri" w:hAnsi="Arial" w:cs="Arial"/>
          <w:sz w:val="22"/>
          <w:szCs w:val="22"/>
        </w:rPr>
        <w:t xml:space="preserve"> below illustrates the </w:t>
      </w:r>
      <w:r>
        <w:rPr>
          <w:rFonts w:ascii="Arial" w:eastAsia="Calibri" w:hAnsi="Arial" w:cs="Arial"/>
          <w:sz w:val="22"/>
          <w:szCs w:val="22"/>
        </w:rPr>
        <w:t xml:space="preserve">progression of </w:t>
      </w:r>
      <w:r w:rsidRPr="004D1883">
        <w:rPr>
          <w:rFonts w:ascii="Arial" w:eastAsia="Calibri" w:hAnsi="Arial" w:cs="Arial"/>
          <w:sz w:val="22"/>
          <w:szCs w:val="22"/>
        </w:rPr>
        <w:t xml:space="preserve">mean </w:t>
      </w:r>
      <w:r>
        <w:rPr>
          <w:rFonts w:ascii="Arial" w:eastAsia="Calibri" w:hAnsi="Arial" w:cs="Arial"/>
          <w:sz w:val="22"/>
          <w:szCs w:val="22"/>
        </w:rPr>
        <w:t>% toenail onychomycosis disease involvement across study evaluation points for all 1</w:t>
      </w:r>
      <w:r w:rsidR="00BC7456">
        <w:rPr>
          <w:rFonts w:ascii="Arial" w:eastAsia="Calibri" w:hAnsi="Arial" w:cs="Arial"/>
          <w:sz w:val="22"/>
          <w:szCs w:val="22"/>
        </w:rPr>
        <w:t>39</w:t>
      </w:r>
      <w:r>
        <w:rPr>
          <w:rFonts w:ascii="Arial" w:eastAsia="Calibri" w:hAnsi="Arial" w:cs="Arial"/>
          <w:sz w:val="22"/>
          <w:szCs w:val="22"/>
        </w:rPr>
        <w:t xml:space="preserve"> study treated toenails, and for the subsamples of the </w:t>
      </w:r>
      <w:r w:rsidR="00BC7456">
        <w:rPr>
          <w:rFonts w:ascii="Arial" w:eastAsia="Calibri" w:hAnsi="Arial" w:cs="Arial"/>
          <w:sz w:val="22"/>
          <w:szCs w:val="22"/>
        </w:rPr>
        <w:t>10</w:t>
      </w:r>
      <w:r>
        <w:rPr>
          <w:rFonts w:ascii="Arial" w:eastAsia="Calibri" w:hAnsi="Arial" w:cs="Arial"/>
          <w:sz w:val="22"/>
          <w:szCs w:val="22"/>
        </w:rPr>
        <w:t>9 great toenails and the 2</w:t>
      </w:r>
      <w:r w:rsidR="00BC7456">
        <w:rPr>
          <w:rFonts w:ascii="Arial" w:eastAsia="Calibri" w:hAnsi="Arial" w:cs="Arial"/>
          <w:sz w:val="22"/>
          <w:szCs w:val="22"/>
        </w:rPr>
        <w:t>8</w:t>
      </w:r>
      <w:r>
        <w:rPr>
          <w:rFonts w:ascii="Arial" w:eastAsia="Calibri" w:hAnsi="Arial" w:cs="Arial"/>
          <w:sz w:val="22"/>
          <w:szCs w:val="22"/>
        </w:rPr>
        <w:t xml:space="preserve"> 2</w:t>
      </w:r>
      <w:r w:rsidRPr="00F30DD3">
        <w:rPr>
          <w:rFonts w:ascii="Arial" w:eastAsia="Calibri" w:hAnsi="Arial" w:cs="Arial"/>
          <w:sz w:val="22"/>
          <w:szCs w:val="22"/>
          <w:vertAlign w:val="superscript"/>
        </w:rPr>
        <w:t>nd</w:t>
      </w:r>
      <w:r>
        <w:rPr>
          <w:rFonts w:ascii="Arial" w:eastAsia="Calibri" w:hAnsi="Arial" w:cs="Arial"/>
          <w:sz w:val="22"/>
          <w:szCs w:val="22"/>
        </w:rPr>
        <w:t xml:space="preserve"> digit toenails, as presented in Tables 17, 18 and 19 above, respectively. </w:t>
      </w:r>
    </w:p>
    <w:p w:rsidR="006026ED" w:rsidRDefault="006026ED" w:rsidP="006026ED">
      <w:pPr>
        <w:rPr>
          <w:rFonts w:ascii="Arial" w:hAnsi="Arial" w:cs="Arial"/>
          <w:sz w:val="16"/>
          <w:szCs w:val="16"/>
        </w:rPr>
      </w:pPr>
    </w:p>
    <w:p w:rsidR="006026ED" w:rsidRPr="00F30DD3" w:rsidRDefault="006026ED" w:rsidP="006026ED">
      <w:pPr>
        <w:rPr>
          <w:rFonts w:ascii="Arial" w:hAnsi="Arial" w:cs="Arial"/>
          <w:sz w:val="22"/>
          <w:szCs w:val="22"/>
        </w:rPr>
      </w:pPr>
      <w:r w:rsidRPr="00F30DD3">
        <w:rPr>
          <w:rFonts w:ascii="Arial" w:hAnsi="Arial" w:cs="Arial"/>
          <w:b/>
          <w:sz w:val="22"/>
          <w:szCs w:val="22"/>
        </w:rPr>
        <w:t xml:space="preserve">Chart </w:t>
      </w:r>
      <w:r w:rsidR="00BC7456">
        <w:rPr>
          <w:rFonts w:ascii="Arial" w:hAnsi="Arial" w:cs="Arial"/>
          <w:b/>
          <w:sz w:val="22"/>
          <w:szCs w:val="22"/>
        </w:rPr>
        <w:t>3</w:t>
      </w:r>
      <w:r w:rsidRPr="00F30DD3">
        <w:rPr>
          <w:rFonts w:ascii="Arial" w:hAnsi="Arial" w:cs="Arial"/>
          <w:b/>
          <w:sz w:val="22"/>
          <w:szCs w:val="22"/>
        </w:rPr>
        <w:t>:</w:t>
      </w:r>
      <w:r w:rsidRPr="00F30DD3">
        <w:rPr>
          <w:rFonts w:ascii="Arial" w:hAnsi="Arial" w:cs="Arial"/>
          <w:sz w:val="22"/>
          <w:szCs w:val="22"/>
        </w:rPr>
        <w:t xml:space="preserve"> </w:t>
      </w:r>
      <w:r w:rsidRPr="004D1883">
        <w:rPr>
          <w:rFonts w:ascii="Arial" w:eastAsia="Calibri" w:hAnsi="Arial" w:cs="Arial"/>
          <w:sz w:val="22"/>
          <w:szCs w:val="22"/>
        </w:rPr>
        <w:t xml:space="preserve">mean </w:t>
      </w:r>
      <w:r>
        <w:rPr>
          <w:rFonts w:ascii="Arial" w:eastAsia="Calibri" w:hAnsi="Arial" w:cs="Arial"/>
          <w:sz w:val="22"/>
          <w:szCs w:val="22"/>
        </w:rPr>
        <w:t>% toenail onychomycosis disease involvement</w:t>
      </w:r>
      <w:r w:rsidRPr="00F30DD3">
        <w:rPr>
          <w:rFonts w:ascii="Arial" w:hAnsi="Arial" w:cs="Arial"/>
          <w:sz w:val="22"/>
          <w:szCs w:val="22"/>
        </w:rPr>
        <w:t xml:space="preserve"> across study duration for all toenails, great toenails and 2</w:t>
      </w:r>
      <w:r w:rsidRPr="00F30DD3">
        <w:rPr>
          <w:rFonts w:ascii="Arial" w:hAnsi="Arial" w:cs="Arial"/>
          <w:sz w:val="22"/>
          <w:szCs w:val="22"/>
          <w:vertAlign w:val="superscript"/>
        </w:rPr>
        <w:t>nd</w:t>
      </w:r>
      <w:r w:rsidRPr="00F30DD3">
        <w:rPr>
          <w:rFonts w:ascii="Arial" w:hAnsi="Arial" w:cs="Arial"/>
          <w:sz w:val="22"/>
          <w:szCs w:val="22"/>
        </w:rPr>
        <w:t xml:space="preserve"> digit toenails.</w:t>
      </w:r>
    </w:p>
    <w:p w:rsidR="006026ED" w:rsidRDefault="006026ED" w:rsidP="006026ED">
      <w:pPr>
        <w:ind w:left="-360" w:firstLine="90"/>
        <w:jc w:val="center"/>
        <w:rPr>
          <w:rFonts w:ascii="Arial" w:hAnsi="Arial" w:cs="Arial"/>
          <w:sz w:val="22"/>
          <w:szCs w:val="22"/>
        </w:rPr>
      </w:pPr>
      <w:r>
        <w:rPr>
          <w:rFonts w:ascii="Arial" w:hAnsi="Arial" w:cs="Arial"/>
          <w:noProof/>
          <w:sz w:val="22"/>
          <w:szCs w:val="22"/>
          <w:lang w:val="en-GB" w:eastAsia="en-GB"/>
        </w:rPr>
        <w:drawing>
          <wp:inline distT="0" distB="0" distL="0" distR="0">
            <wp:extent cx="5876925" cy="360997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C7456" w:rsidRDefault="00BC7456" w:rsidP="006026ED">
      <w:pPr>
        <w:pStyle w:val="BodyText"/>
        <w:rPr>
          <w:b/>
          <w:u w:val="single"/>
        </w:rPr>
      </w:pPr>
    </w:p>
    <w:p w:rsidR="00BC7456" w:rsidRDefault="00BC7456" w:rsidP="006026ED">
      <w:pPr>
        <w:pStyle w:val="BodyText"/>
        <w:rPr>
          <w:b/>
          <w:u w:val="single"/>
        </w:rPr>
      </w:pPr>
    </w:p>
    <w:p w:rsidR="00BC7456" w:rsidRDefault="00BC7456" w:rsidP="006026ED">
      <w:pPr>
        <w:pStyle w:val="BodyText"/>
        <w:rPr>
          <w:b/>
          <w:u w:val="single"/>
        </w:rPr>
      </w:pPr>
    </w:p>
    <w:p w:rsidR="00BC7456" w:rsidRDefault="00BC7456" w:rsidP="006026ED">
      <w:pPr>
        <w:pStyle w:val="BodyText"/>
        <w:rPr>
          <w:b/>
          <w:u w:val="single"/>
        </w:rPr>
      </w:pPr>
    </w:p>
    <w:p w:rsidR="00BC7456" w:rsidRDefault="00BC7456" w:rsidP="006026ED">
      <w:pPr>
        <w:pStyle w:val="BodyText"/>
        <w:rPr>
          <w:b/>
          <w:u w:val="single"/>
        </w:rPr>
      </w:pPr>
    </w:p>
    <w:p w:rsidR="006026ED" w:rsidRPr="00212F36" w:rsidRDefault="006026ED" w:rsidP="006026ED">
      <w:pPr>
        <w:pStyle w:val="BodyText"/>
        <w:rPr>
          <w:b/>
        </w:rPr>
      </w:pPr>
      <w:r w:rsidRPr="0097365D">
        <w:rPr>
          <w:b/>
          <w:u w:val="single"/>
        </w:rPr>
        <w:lastRenderedPageBreak/>
        <w:t>Incidence of Complete (100%) Nail Clearance Across All Study Evaluation Points</w:t>
      </w:r>
      <w:r>
        <w:rPr>
          <w:b/>
          <w:u w:val="single"/>
        </w:rPr>
        <w:t xml:space="preserve"> </w:t>
      </w:r>
    </w:p>
    <w:p w:rsidR="006026ED" w:rsidRPr="00994ED4" w:rsidRDefault="006026ED" w:rsidP="006026ED">
      <w:pPr>
        <w:rPr>
          <w:rFonts w:ascii="Arial" w:hAnsi="Arial" w:cs="Arial"/>
          <w:sz w:val="16"/>
          <w:szCs w:val="16"/>
        </w:rPr>
      </w:pPr>
    </w:p>
    <w:p w:rsidR="006026ED" w:rsidRDefault="006026ED" w:rsidP="006026ED">
      <w:pPr>
        <w:rPr>
          <w:rFonts w:ascii="Arial" w:hAnsi="Arial" w:cs="Arial"/>
          <w:sz w:val="22"/>
          <w:szCs w:val="22"/>
        </w:rPr>
      </w:pPr>
      <w:r>
        <w:rPr>
          <w:rFonts w:ascii="Arial" w:hAnsi="Arial" w:cs="Arial"/>
          <w:sz w:val="22"/>
          <w:szCs w:val="22"/>
        </w:rPr>
        <w:t>Table 20 below shows the cumulative number and percentage of toenails that attained complete (100%) clearing without evidence of any remaining disease involvement at each of the 4 post-procedure evaluation points, for all 1</w:t>
      </w:r>
      <w:r w:rsidR="00561449">
        <w:rPr>
          <w:rFonts w:ascii="Arial" w:hAnsi="Arial" w:cs="Arial"/>
          <w:sz w:val="22"/>
          <w:szCs w:val="22"/>
        </w:rPr>
        <w:t>39</w:t>
      </w:r>
      <w:r>
        <w:rPr>
          <w:rFonts w:ascii="Arial" w:hAnsi="Arial" w:cs="Arial"/>
          <w:sz w:val="22"/>
          <w:szCs w:val="22"/>
        </w:rPr>
        <w:t xml:space="preserve"> toenails combined, and for the subsamples of the </w:t>
      </w:r>
      <w:r w:rsidR="00561449">
        <w:rPr>
          <w:rFonts w:ascii="Arial" w:hAnsi="Arial" w:cs="Arial"/>
          <w:sz w:val="22"/>
          <w:szCs w:val="22"/>
        </w:rPr>
        <w:t>10</w:t>
      </w:r>
      <w:r>
        <w:rPr>
          <w:rFonts w:ascii="Arial" w:hAnsi="Arial" w:cs="Arial"/>
          <w:sz w:val="22"/>
          <w:szCs w:val="22"/>
        </w:rPr>
        <w:t>9 great toenails, the 2</w:t>
      </w:r>
      <w:r w:rsidR="00561449">
        <w:rPr>
          <w:rFonts w:ascii="Arial" w:hAnsi="Arial" w:cs="Arial"/>
          <w:sz w:val="22"/>
          <w:szCs w:val="22"/>
        </w:rPr>
        <w:t>8</w:t>
      </w:r>
      <w:r>
        <w:rPr>
          <w:rFonts w:ascii="Arial" w:hAnsi="Arial" w:cs="Arial"/>
          <w:sz w:val="22"/>
          <w:szCs w:val="22"/>
        </w:rPr>
        <w:t xml:space="preserve"> 2</w:t>
      </w:r>
      <w:r w:rsidRPr="00537694">
        <w:rPr>
          <w:rFonts w:ascii="Arial" w:hAnsi="Arial" w:cs="Arial"/>
          <w:sz w:val="22"/>
          <w:szCs w:val="22"/>
          <w:vertAlign w:val="superscript"/>
        </w:rPr>
        <w:t>nd</w:t>
      </w:r>
      <w:r>
        <w:rPr>
          <w:rFonts w:ascii="Arial" w:hAnsi="Arial" w:cs="Arial"/>
          <w:sz w:val="22"/>
          <w:szCs w:val="22"/>
        </w:rPr>
        <w:t xml:space="preserve"> digit toenails and the 2 3</w:t>
      </w:r>
      <w:r w:rsidRPr="00537694">
        <w:rPr>
          <w:rFonts w:ascii="Arial" w:hAnsi="Arial" w:cs="Arial"/>
          <w:sz w:val="22"/>
          <w:szCs w:val="22"/>
          <w:vertAlign w:val="superscript"/>
        </w:rPr>
        <w:t>rd</w:t>
      </w:r>
      <w:r>
        <w:rPr>
          <w:rFonts w:ascii="Arial" w:hAnsi="Arial" w:cs="Arial"/>
          <w:sz w:val="22"/>
          <w:szCs w:val="22"/>
        </w:rPr>
        <w:t xml:space="preserve"> digit toenails, separately,  </w:t>
      </w:r>
    </w:p>
    <w:p w:rsidR="006026ED" w:rsidRDefault="006026ED" w:rsidP="006026ED">
      <w:pPr>
        <w:rPr>
          <w:rFonts w:ascii="Arial" w:eastAsia="Calibri" w:hAnsi="Arial" w:cs="Arial"/>
          <w:b/>
          <w:sz w:val="22"/>
          <w:szCs w:val="22"/>
        </w:rPr>
      </w:pPr>
    </w:p>
    <w:p w:rsidR="006026ED" w:rsidRDefault="006026ED" w:rsidP="006026ED">
      <w:pPr>
        <w:rPr>
          <w:rFonts w:ascii="Arial" w:hAnsi="Arial" w:cs="Arial"/>
          <w:sz w:val="22"/>
          <w:szCs w:val="22"/>
        </w:rPr>
      </w:pPr>
      <w:r>
        <w:rPr>
          <w:rFonts w:ascii="Arial" w:hAnsi="Arial" w:cs="Arial"/>
          <w:b/>
          <w:sz w:val="22"/>
          <w:szCs w:val="22"/>
        </w:rPr>
        <w:t>Table 20</w:t>
      </w:r>
      <w:r w:rsidRPr="005B0B7A">
        <w:rPr>
          <w:rFonts w:ascii="Arial" w:hAnsi="Arial" w:cs="Arial"/>
          <w:b/>
          <w:sz w:val="22"/>
          <w:szCs w:val="22"/>
        </w:rPr>
        <w:t>:</w:t>
      </w:r>
      <w:r>
        <w:rPr>
          <w:rFonts w:ascii="Arial" w:hAnsi="Arial" w:cs="Arial"/>
          <w:sz w:val="22"/>
          <w:szCs w:val="22"/>
        </w:rPr>
        <w:t xml:space="preserve"> Cumulative Complete Toenail Clearance Across Study Duration Relative to Baseline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530"/>
        <w:gridCol w:w="1530"/>
      </w:tblGrid>
      <w:tr w:rsidR="006026ED" w:rsidRPr="003362FD" w:rsidTr="000B119C">
        <w:trPr>
          <w:trHeight w:val="350"/>
        </w:trPr>
        <w:tc>
          <w:tcPr>
            <w:tcW w:w="3533" w:type="dxa"/>
            <w:tcBorders>
              <w:bottom w:val="thickThinSmallGap" w:sz="24" w:space="0" w:color="auto"/>
              <w:right w:val="double" w:sz="4" w:space="0" w:color="auto"/>
            </w:tcBorders>
            <w:shd w:val="clear" w:color="auto" w:fill="BFBFBF"/>
            <w:vAlign w:val="center"/>
          </w:tcPr>
          <w:p w:rsidR="006026ED" w:rsidRPr="00657A79" w:rsidRDefault="006026ED" w:rsidP="00561449">
            <w:pPr>
              <w:tabs>
                <w:tab w:val="left" w:pos="360"/>
              </w:tabs>
              <w:jc w:val="center"/>
              <w:rPr>
                <w:rFonts w:ascii="Arial" w:hAnsi="Arial" w:cs="Arial"/>
                <w:b/>
                <w:i/>
                <w:sz w:val="22"/>
                <w:szCs w:val="22"/>
              </w:rPr>
            </w:pPr>
            <w:r>
              <w:rPr>
                <w:rFonts w:ascii="Arial" w:hAnsi="Arial" w:cs="Arial"/>
                <w:b/>
                <w:i/>
                <w:sz w:val="22"/>
                <w:szCs w:val="22"/>
              </w:rPr>
              <w:t>All Toenails (n=1</w:t>
            </w:r>
            <w:r w:rsidR="00561449">
              <w:rPr>
                <w:rFonts w:ascii="Arial" w:hAnsi="Arial" w:cs="Arial"/>
                <w:b/>
                <w:i/>
                <w:sz w:val="22"/>
                <w:szCs w:val="22"/>
              </w:rPr>
              <w:t>39</w:t>
            </w:r>
            <w:r>
              <w:rPr>
                <w:rFonts w:ascii="Arial" w:hAnsi="Arial" w:cs="Arial"/>
                <w:b/>
                <w:i/>
                <w:sz w:val="22"/>
                <w:szCs w:val="22"/>
              </w:rPr>
              <w:t>)</w:t>
            </w:r>
          </w:p>
        </w:tc>
        <w:tc>
          <w:tcPr>
            <w:tcW w:w="153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 xml:space="preserve"># </w:t>
            </w:r>
          </w:p>
        </w:tc>
        <w:tc>
          <w:tcPr>
            <w:tcW w:w="153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w:t>
            </w:r>
          </w:p>
        </w:tc>
      </w:tr>
      <w:tr w:rsidR="006026ED" w:rsidRPr="00D92038" w:rsidTr="000B119C">
        <w:trPr>
          <w:trHeight w:val="360"/>
        </w:trPr>
        <w:tc>
          <w:tcPr>
            <w:tcW w:w="3533"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Procedure Administration End</w:t>
            </w:r>
          </w:p>
        </w:tc>
        <w:tc>
          <w:tcPr>
            <w:tcW w:w="1530"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10</w:t>
            </w:r>
          </w:p>
        </w:tc>
        <w:tc>
          <w:tcPr>
            <w:tcW w:w="1530" w:type="dxa"/>
            <w:tcBorders>
              <w:top w:val="thickThinSmallGap" w:sz="24" w:space="0" w:color="auto"/>
            </w:tcBorders>
            <w:shd w:val="clear" w:color="auto" w:fill="auto"/>
            <w:vAlign w:val="center"/>
          </w:tcPr>
          <w:p w:rsidR="006026ED" w:rsidRPr="00D92038" w:rsidRDefault="00561449" w:rsidP="001E770E">
            <w:pPr>
              <w:tabs>
                <w:tab w:val="left" w:pos="360"/>
              </w:tabs>
              <w:jc w:val="center"/>
              <w:rPr>
                <w:rFonts w:ascii="Arial" w:hAnsi="Arial" w:cs="Arial"/>
                <w:sz w:val="22"/>
                <w:szCs w:val="22"/>
              </w:rPr>
            </w:pPr>
            <w:r>
              <w:rPr>
                <w:rFonts w:ascii="Arial" w:hAnsi="Arial" w:cs="Arial"/>
                <w:sz w:val="22"/>
                <w:szCs w:val="22"/>
              </w:rPr>
              <w:t>7</w:t>
            </w:r>
            <w:r w:rsidR="006026ED">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12</w:t>
            </w:r>
          </w:p>
        </w:tc>
        <w:tc>
          <w:tcPr>
            <w:tcW w:w="1530" w:type="dxa"/>
            <w:tcBorders>
              <w:left w:val="double" w:sz="4" w:space="0" w:color="auto"/>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31</w:t>
            </w:r>
          </w:p>
        </w:tc>
        <w:tc>
          <w:tcPr>
            <w:tcW w:w="1530" w:type="dxa"/>
            <w:tcBorders>
              <w:bottom w:val="single" w:sz="4" w:space="0" w:color="auto"/>
            </w:tcBorders>
            <w:shd w:val="clear" w:color="auto" w:fill="auto"/>
            <w:vAlign w:val="center"/>
          </w:tcPr>
          <w:p w:rsidR="006026ED" w:rsidRDefault="006026ED" w:rsidP="00561449">
            <w:pPr>
              <w:tabs>
                <w:tab w:val="left" w:pos="360"/>
              </w:tabs>
              <w:jc w:val="center"/>
              <w:rPr>
                <w:rFonts w:ascii="Arial" w:hAnsi="Arial" w:cs="Arial"/>
                <w:sz w:val="22"/>
                <w:szCs w:val="22"/>
              </w:rPr>
            </w:pPr>
            <w:r>
              <w:rPr>
                <w:rFonts w:ascii="Arial" w:hAnsi="Arial" w:cs="Arial"/>
                <w:sz w:val="22"/>
                <w:szCs w:val="22"/>
              </w:rPr>
              <w:t>2</w:t>
            </w:r>
            <w:r w:rsidR="00561449">
              <w:rPr>
                <w:rFonts w:ascii="Arial" w:hAnsi="Arial" w:cs="Arial"/>
                <w:sz w:val="22"/>
                <w:szCs w:val="22"/>
              </w:rPr>
              <w:t>2</w:t>
            </w:r>
            <w:r>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36</w:t>
            </w:r>
          </w:p>
        </w:tc>
        <w:tc>
          <w:tcPr>
            <w:tcW w:w="1530" w:type="dxa"/>
            <w:tcBorders>
              <w:left w:val="double" w:sz="4" w:space="0" w:color="auto"/>
              <w:bottom w:val="single" w:sz="4" w:space="0" w:color="auto"/>
            </w:tcBorders>
            <w:shd w:val="clear" w:color="auto" w:fill="auto"/>
            <w:vAlign w:val="center"/>
          </w:tcPr>
          <w:p w:rsidR="006026ED" w:rsidRDefault="00561449" w:rsidP="001E770E">
            <w:pPr>
              <w:tabs>
                <w:tab w:val="left" w:pos="360"/>
              </w:tabs>
              <w:jc w:val="center"/>
              <w:rPr>
                <w:rFonts w:ascii="Arial" w:hAnsi="Arial" w:cs="Arial"/>
                <w:sz w:val="22"/>
                <w:szCs w:val="22"/>
              </w:rPr>
            </w:pPr>
            <w:r>
              <w:rPr>
                <w:rFonts w:ascii="Arial" w:hAnsi="Arial" w:cs="Arial"/>
                <w:sz w:val="22"/>
                <w:szCs w:val="22"/>
              </w:rPr>
              <w:t>86</w:t>
            </w:r>
          </w:p>
        </w:tc>
        <w:tc>
          <w:tcPr>
            <w:tcW w:w="1530" w:type="dxa"/>
            <w:tcBorders>
              <w:bottom w:val="single" w:sz="4" w:space="0" w:color="auto"/>
            </w:tcBorders>
            <w:shd w:val="clear" w:color="auto" w:fill="auto"/>
            <w:vAlign w:val="center"/>
          </w:tcPr>
          <w:p w:rsidR="006026ED" w:rsidRDefault="006026ED" w:rsidP="00561449">
            <w:pPr>
              <w:tabs>
                <w:tab w:val="left" w:pos="360"/>
              </w:tabs>
              <w:jc w:val="center"/>
              <w:rPr>
                <w:rFonts w:ascii="Arial" w:hAnsi="Arial" w:cs="Arial"/>
                <w:sz w:val="22"/>
                <w:szCs w:val="22"/>
              </w:rPr>
            </w:pPr>
            <w:r>
              <w:rPr>
                <w:rFonts w:ascii="Arial" w:hAnsi="Arial" w:cs="Arial"/>
                <w:sz w:val="22"/>
                <w:szCs w:val="22"/>
              </w:rPr>
              <w:t>6</w:t>
            </w:r>
            <w:r w:rsidR="00561449">
              <w:rPr>
                <w:rFonts w:ascii="Arial" w:hAnsi="Arial" w:cs="Arial"/>
                <w:sz w:val="22"/>
                <w:szCs w:val="22"/>
              </w:rPr>
              <w:t>2</w:t>
            </w:r>
            <w:r>
              <w:rPr>
                <w:rFonts w:ascii="Arial" w:hAnsi="Arial" w:cs="Arial"/>
                <w:sz w:val="22"/>
                <w:szCs w:val="22"/>
              </w:rPr>
              <w:t>%</w:t>
            </w:r>
          </w:p>
        </w:tc>
      </w:tr>
      <w:tr w:rsidR="006026ED" w:rsidRPr="00D92038" w:rsidTr="000B119C">
        <w:trPr>
          <w:trHeight w:val="350"/>
        </w:trPr>
        <w:tc>
          <w:tcPr>
            <w:tcW w:w="3533"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Week 48</w:t>
            </w:r>
          </w:p>
        </w:tc>
        <w:tc>
          <w:tcPr>
            <w:tcW w:w="1530" w:type="dxa"/>
            <w:tcBorders>
              <w:left w:val="double" w:sz="4" w:space="0" w:color="auto"/>
              <w:bottom w:val="single" w:sz="4" w:space="0" w:color="auto"/>
            </w:tcBorders>
            <w:shd w:val="clear" w:color="auto" w:fill="auto"/>
            <w:vAlign w:val="center"/>
          </w:tcPr>
          <w:p w:rsidR="006026ED" w:rsidRPr="00D92038" w:rsidRDefault="006026ED" w:rsidP="00561449">
            <w:pPr>
              <w:tabs>
                <w:tab w:val="left" w:pos="360"/>
              </w:tabs>
              <w:jc w:val="center"/>
              <w:rPr>
                <w:rFonts w:ascii="Arial" w:hAnsi="Arial" w:cs="Arial"/>
                <w:sz w:val="22"/>
                <w:szCs w:val="22"/>
              </w:rPr>
            </w:pPr>
            <w:r>
              <w:rPr>
                <w:rFonts w:ascii="Arial" w:hAnsi="Arial" w:cs="Arial"/>
                <w:sz w:val="22"/>
                <w:szCs w:val="22"/>
              </w:rPr>
              <w:t>12</w:t>
            </w:r>
            <w:r w:rsidR="00561449">
              <w:rPr>
                <w:rFonts w:ascii="Arial" w:hAnsi="Arial" w:cs="Arial"/>
                <w:sz w:val="22"/>
                <w:szCs w:val="22"/>
              </w:rPr>
              <w:t>8</w:t>
            </w:r>
          </w:p>
        </w:tc>
        <w:tc>
          <w:tcPr>
            <w:tcW w:w="1530" w:type="dxa"/>
            <w:tcBorders>
              <w:bottom w:val="single" w:sz="4" w:space="0" w:color="auto"/>
            </w:tcBorders>
            <w:shd w:val="clear" w:color="auto" w:fill="auto"/>
            <w:vAlign w:val="center"/>
          </w:tcPr>
          <w:p w:rsidR="006026ED" w:rsidRPr="00D92038" w:rsidRDefault="00561449" w:rsidP="001E770E">
            <w:pPr>
              <w:tabs>
                <w:tab w:val="left" w:pos="360"/>
              </w:tabs>
              <w:jc w:val="center"/>
              <w:rPr>
                <w:rFonts w:ascii="Arial" w:hAnsi="Arial" w:cs="Arial"/>
                <w:sz w:val="22"/>
                <w:szCs w:val="22"/>
              </w:rPr>
            </w:pPr>
            <w:r>
              <w:rPr>
                <w:rFonts w:ascii="Arial" w:hAnsi="Arial" w:cs="Arial"/>
                <w:sz w:val="22"/>
                <w:szCs w:val="22"/>
              </w:rPr>
              <w:t>92</w:t>
            </w:r>
            <w:r w:rsidR="006026ED">
              <w:rPr>
                <w:rFonts w:ascii="Arial" w:hAnsi="Arial" w:cs="Arial"/>
                <w:sz w:val="22"/>
                <w:szCs w:val="22"/>
              </w:rPr>
              <w:t>%</w:t>
            </w:r>
          </w:p>
        </w:tc>
      </w:tr>
      <w:tr w:rsidR="006026ED" w:rsidRPr="003362FD" w:rsidTr="000B119C">
        <w:trPr>
          <w:trHeight w:val="350"/>
        </w:trPr>
        <w:tc>
          <w:tcPr>
            <w:tcW w:w="3533" w:type="dxa"/>
            <w:tcBorders>
              <w:bottom w:val="thickThinSmallGap" w:sz="24" w:space="0" w:color="auto"/>
              <w:right w:val="double" w:sz="4" w:space="0" w:color="auto"/>
            </w:tcBorders>
            <w:shd w:val="clear" w:color="auto" w:fill="BFBFBF"/>
            <w:vAlign w:val="center"/>
          </w:tcPr>
          <w:p w:rsidR="006026ED" w:rsidRPr="00657A79" w:rsidRDefault="006026ED" w:rsidP="00561449">
            <w:pPr>
              <w:tabs>
                <w:tab w:val="left" w:pos="360"/>
              </w:tabs>
              <w:jc w:val="center"/>
              <w:rPr>
                <w:rFonts w:ascii="Arial" w:hAnsi="Arial" w:cs="Arial"/>
                <w:b/>
                <w:i/>
                <w:sz w:val="22"/>
                <w:szCs w:val="22"/>
              </w:rPr>
            </w:pPr>
            <w:r>
              <w:rPr>
                <w:rFonts w:ascii="Arial" w:hAnsi="Arial" w:cs="Arial"/>
                <w:b/>
                <w:i/>
                <w:sz w:val="22"/>
                <w:szCs w:val="22"/>
              </w:rPr>
              <w:t>Great Toenails (n=</w:t>
            </w:r>
            <w:r w:rsidR="00561449">
              <w:rPr>
                <w:rFonts w:ascii="Arial" w:hAnsi="Arial" w:cs="Arial"/>
                <w:b/>
                <w:i/>
                <w:sz w:val="22"/>
                <w:szCs w:val="22"/>
              </w:rPr>
              <w:t>10</w:t>
            </w:r>
            <w:r>
              <w:rPr>
                <w:rFonts w:ascii="Arial" w:hAnsi="Arial" w:cs="Arial"/>
                <w:b/>
                <w:i/>
                <w:sz w:val="22"/>
                <w:szCs w:val="22"/>
              </w:rPr>
              <w:t>9)</w:t>
            </w:r>
          </w:p>
        </w:tc>
        <w:tc>
          <w:tcPr>
            <w:tcW w:w="153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 xml:space="preserve"># </w:t>
            </w:r>
          </w:p>
        </w:tc>
        <w:tc>
          <w:tcPr>
            <w:tcW w:w="153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w:t>
            </w:r>
          </w:p>
        </w:tc>
      </w:tr>
      <w:tr w:rsidR="006026ED" w:rsidRPr="00D92038" w:rsidTr="000B119C">
        <w:trPr>
          <w:trHeight w:val="360"/>
        </w:trPr>
        <w:tc>
          <w:tcPr>
            <w:tcW w:w="3533"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Procedure Administration End</w:t>
            </w:r>
          </w:p>
        </w:tc>
        <w:tc>
          <w:tcPr>
            <w:tcW w:w="1530"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6</w:t>
            </w:r>
          </w:p>
        </w:tc>
        <w:tc>
          <w:tcPr>
            <w:tcW w:w="1530" w:type="dxa"/>
            <w:tcBorders>
              <w:top w:val="thickThinSmallGap" w:sz="24" w:space="0" w:color="auto"/>
            </w:tcBorders>
            <w:shd w:val="clear" w:color="auto" w:fill="auto"/>
            <w:vAlign w:val="center"/>
          </w:tcPr>
          <w:p w:rsidR="006026ED" w:rsidRPr="00D92038" w:rsidRDefault="00561449" w:rsidP="001E770E">
            <w:pPr>
              <w:tabs>
                <w:tab w:val="left" w:pos="360"/>
              </w:tabs>
              <w:jc w:val="center"/>
              <w:rPr>
                <w:rFonts w:ascii="Arial" w:hAnsi="Arial" w:cs="Arial"/>
                <w:sz w:val="22"/>
                <w:szCs w:val="22"/>
              </w:rPr>
            </w:pPr>
            <w:r>
              <w:rPr>
                <w:rFonts w:ascii="Arial" w:hAnsi="Arial" w:cs="Arial"/>
                <w:sz w:val="22"/>
                <w:szCs w:val="22"/>
              </w:rPr>
              <w:t>5.5</w:t>
            </w:r>
            <w:r w:rsidR="006026ED">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12</w:t>
            </w:r>
          </w:p>
        </w:tc>
        <w:tc>
          <w:tcPr>
            <w:tcW w:w="1530" w:type="dxa"/>
            <w:tcBorders>
              <w:left w:val="double" w:sz="4" w:space="0" w:color="auto"/>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19</w:t>
            </w:r>
          </w:p>
        </w:tc>
        <w:tc>
          <w:tcPr>
            <w:tcW w:w="1530" w:type="dxa"/>
            <w:tcBorders>
              <w:bottom w:val="single" w:sz="4" w:space="0" w:color="auto"/>
            </w:tcBorders>
            <w:shd w:val="clear" w:color="auto" w:fill="auto"/>
            <w:vAlign w:val="center"/>
          </w:tcPr>
          <w:p w:rsidR="006026ED" w:rsidRDefault="006026ED" w:rsidP="00561449">
            <w:pPr>
              <w:tabs>
                <w:tab w:val="left" w:pos="360"/>
              </w:tabs>
              <w:jc w:val="center"/>
              <w:rPr>
                <w:rFonts w:ascii="Arial" w:hAnsi="Arial" w:cs="Arial"/>
                <w:sz w:val="22"/>
                <w:szCs w:val="22"/>
              </w:rPr>
            </w:pPr>
            <w:r>
              <w:rPr>
                <w:rFonts w:ascii="Arial" w:hAnsi="Arial" w:cs="Arial"/>
                <w:sz w:val="22"/>
                <w:szCs w:val="22"/>
              </w:rPr>
              <w:t>1</w:t>
            </w:r>
            <w:r w:rsidR="00561449">
              <w:rPr>
                <w:rFonts w:ascii="Arial" w:hAnsi="Arial" w:cs="Arial"/>
                <w:sz w:val="22"/>
                <w:szCs w:val="22"/>
              </w:rPr>
              <w:t>7</w:t>
            </w:r>
            <w:r>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36</w:t>
            </w:r>
          </w:p>
        </w:tc>
        <w:tc>
          <w:tcPr>
            <w:tcW w:w="1530" w:type="dxa"/>
            <w:tcBorders>
              <w:left w:val="double" w:sz="4" w:space="0" w:color="auto"/>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63</w:t>
            </w:r>
          </w:p>
        </w:tc>
        <w:tc>
          <w:tcPr>
            <w:tcW w:w="1530" w:type="dxa"/>
            <w:tcBorders>
              <w:bottom w:val="single" w:sz="4" w:space="0" w:color="auto"/>
            </w:tcBorders>
            <w:shd w:val="clear" w:color="auto" w:fill="auto"/>
            <w:vAlign w:val="center"/>
          </w:tcPr>
          <w:p w:rsidR="006026ED" w:rsidRDefault="00561449" w:rsidP="001E770E">
            <w:pPr>
              <w:tabs>
                <w:tab w:val="left" w:pos="360"/>
              </w:tabs>
              <w:jc w:val="center"/>
              <w:rPr>
                <w:rFonts w:ascii="Arial" w:hAnsi="Arial" w:cs="Arial"/>
                <w:sz w:val="22"/>
                <w:szCs w:val="22"/>
              </w:rPr>
            </w:pPr>
            <w:r>
              <w:rPr>
                <w:rFonts w:ascii="Arial" w:hAnsi="Arial" w:cs="Arial"/>
                <w:sz w:val="22"/>
                <w:szCs w:val="22"/>
              </w:rPr>
              <w:t>58</w:t>
            </w:r>
            <w:r w:rsidR="006026ED">
              <w:rPr>
                <w:rFonts w:ascii="Arial" w:hAnsi="Arial" w:cs="Arial"/>
                <w:sz w:val="22"/>
                <w:szCs w:val="22"/>
              </w:rPr>
              <w:t>%</w:t>
            </w:r>
          </w:p>
        </w:tc>
      </w:tr>
      <w:tr w:rsidR="006026ED" w:rsidRPr="00D92038" w:rsidTr="000B119C">
        <w:trPr>
          <w:trHeight w:val="350"/>
        </w:trPr>
        <w:tc>
          <w:tcPr>
            <w:tcW w:w="3533"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Week 48</w:t>
            </w:r>
          </w:p>
        </w:tc>
        <w:tc>
          <w:tcPr>
            <w:tcW w:w="1530" w:type="dxa"/>
            <w:tcBorders>
              <w:left w:val="double" w:sz="4" w:space="0" w:color="auto"/>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99</w:t>
            </w:r>
          </w:p>
        </w:tc>
        <w:tc>
          <w:tcPr>
            <w:tcW w:w="1530" w:type="dxa"/>
            <w:tcBorders>
              <w:bottom w:val="single" w:sz="4" w:space="0" w:color="auto"/>
            </w:tcBorders>
            <w:shd w:val="clear" w:color="auto" w:fill="auto"/>
            <w:vAlign w:val="center"/>
          </w:tcPr>
          <w:p w:rsidR="006026ED" w:rsidRPr="00D92038" w:rsidRDefault="005D42CE" w:rsidP="005D42CE">
            <w:pPr>
              <w:tabs>
                <w:tab w:val="left" w:pos="360"/>
              </w:tabs>
              <w:jc w:val="center"/>
              <w:rPr>
                <w:rFonts w:ascii="Arial" w:hAnsi="Arial" w:cs="Arial"/>
                <w:sz w:val="22"/>
                <w:szCs w:val="22"/>
              </w:rPr>
            </w:pPr>
            <w:r>
              <w:rPr>
                <w:rFonts w:ascii="Arial" w:hAnsi="Arial" w:cs="Arial"/>
                <w:sz w:val="22"/>
                <w:szCs w:val="22"/>
              </w:rPr>
              <w:t>9</w:t>
            </w:r>
            <w:r w:rsidR="006026ED">
              <w:rPr>
                <w:rFonts w:ascii="Arial" w:hAnsi="Arial" w:cs="Arial"/>
                <w:sz w:val="22"/>
                <w:szCs w:val="22"/>
              </w:rPr>
              <w:t>1%</w:t>
            </w:r>
          </w:p>
        </w:tc>
      </w:tr>
      <w:tr w:rsidR="006026ED" w:rsidRPr="003362FD" w:rsidTr="000B119C">
        <w:trPr>
          <w:trHeight w:val="350"/>
        </w:trPr>
        <w:tc>
          <w:tcPr>
            <w:tcW w:w="3533" w:type="dxa"/>
            <w:tcBorders>
              <w:bottom w:val="thickThinSmallGap" w:sz="24" w:space="0" w:color="auto"/>
              <w:right w:val="double" w:sz="4" w:space="0" w:color="auto"/>
            </w:tcBorders>
            <w:shd w:val="clear" w:color="auto" w:fill="BFBFBF"/>
            <w:vAlign w:val="center"/>
          </w:tcPr>
          <w:p w:rsidR="006026ED" w:rsidRPr="00657A79" w:rsidRDefault="006026ED" w:rsidP="00561449">
            <w:pPr>
              <w:tabs>
                <w:tab w:val="left" w:pos="360"/>
              </w:tabs>
              <w:jc w:val="center"/>
              <w:rPr>
                <w:rFonts w:ascii="Arial" w:hAnsi="Arial" w:cs="Arial"/>
                <w:b/>
                <w:i/>
                <w:sz w:val="22"/>
                <w:szCs w:val="22"/>
              </w:rPr>
            </w:pPr>
            <w:r>
              <w:rPr>
                <w:rFonts w:ascii="Arial" w:hAnsi="Arial" w:cs="Arial"/>
                <w:b/>
                <w:i/>
                <w:sz w:val="22"/>
                <w:szCs w:val="22"/>
              </w:rPr>
              <w:t>2</w:t>
            </w:r>
            <w:r w:rsidRPr="00537694">
              <w:rPr>
                <w:rFonts w:ascii="Arial" w:hAnsi="Arial" w:cs="Arial"/>
                <w:b/>
                <w:i/>
                <w:sz w:val="22"/>
                <w:szCs w:val="22"/>
                <w:vertAlign w:val="superscript"/>
              </w:rPr>
              <w:t>nd</w:t>
            </w:r>
            <w:r>
              <w:rPr>
                <w:rFonts w:ascii="Arial" w:hAnsi="Arial" w:cs="Arial"/>
                <w:b/>
                <w:i/>
                <w:sz w:val="22"/>
                <w:szCs w:val="22"/>
              </w:rPr>
              <w:t xml:space="preserve"> Digit Toenails (n=2</w:t>
            </w:r>
            <w:r w:rsidR="00561449">
              <w:rPr>
                <w:rFonts w:ascii="Arial" w:hAnsi="Arial" w:cs="Arial"/>
                <w:b/>
                <w:i/>
                <w:sz w:val="22"/>
                <w:szCs w:val="22"/>
              </w:rPr>
              <w:t>8</w:t>
            </w:r>
            <w:r>
              <w:rPr>
                <w:rFonts w:ascii="Arial" w:hAnsi="Arial" w:cs="Arial"/>
                <w:b/>
                <w:i/>
                <w:sz w:val="22"/>
                <w:szCs w:val="22"/>
              </w:rPr>
              <w:t>)</w:t>
            </w:r>
          </w:p>
        </w:tc>
        <w:tc>
          <w:tcPr>
            <w:tcW w:w="153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 xml:space="preserve"># </w:t>
            </w:r>
          </w:p>
        </w:tc>
        <w:tc>
          <w:tcPr>
            <w:tcW w:w="153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w:t>
            </w:r>
          </w:p>
        </w:tc>
      </w:tr>
      <w:tr w:rsidR="006026ED" w:rsidRPr="00D92038" w:rsidTr="000B119C">
        <w:trPr>
          <w:trHeight w:val="360"/>
        </w:trPr>
        <w:tc>
          <w:tcPr>
            <w:tcW w:w="3533"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Procedure Administration End</w:t>
            </w:r>
          </w:p>
        </w:tc>
        <w:tc>
          <w:tcPr>
            <w:tcW w:w="1530"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3</w:t>
            </w:r>
          </w:p>
        </w:tc>
        <w:tc>
          <w:tcPr>
            <w:tcW w:w="1530" w:type="dxa"/>
            <w:tcBorders>
              <w:top w:val="thickThinSmallGap" w:sz="24" w:space="0" w:color="auto"/>
            </w:tcBorders>
            <w:shd w:val="clear" w:color="auto" w:fill="auto"/>
            <w:vAlign w:val="center"/>
          </w:tcPr>
          <w:p w:rsidR="006026ED" w:rsidRPr="00D92038" w:rsidRDefault="006026ED" w:rsidP="00561449">
            <w:pPr>
              <w:tabs>
                <w:tab w:val="left" w:pos="360"/>
              </w:tabs>
              <w:jc w:val="center"/>
              <w:rPr>
                <w:rFonts w:ascii="Arial" w:hAnsi="Arial" w:cs="Arial"/>
                <w:sz w:val="22"/>
                <w:szCs w:val="22"/>
              </w:rPr>
            </w:pPr>
            <w:r>
              <w:rPr>
                <w:rFonts w:ascii="Arial" w:hAnsi="Arial" w:cs="Arial"/>
                <w:sz w:val="22"/>
                <w:szCs w:val="22"/>
              </w:rPr>
              <w:t>1</w:t>
            </w:r>
            <w:r w:rsidR="00561449">
              <w:rPr>
                <w:rFonts w:ascii="Arial" w:hAnsi="Arial" w:cs="Arial"/>
                <w:sz w:val="22"/>
                <w:szCs w:val="22"/>
              </w:rPr>
              <w:t>1</w:t>
            </w:r>
            <w:r>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12</w:t>
            </w:r>
          </w:p>
        </w:tc>
        <w:tc>
          <w:tcPr>
            <w:tcW w:w="1530" w:type="dxa"/>
            <w:tcBorders>
              <w:left w:val="double" w:sz="4" w:space="0" w:color="auto"/>
              <w:bottom w:val="single" w:sz="4" w:space="0" w:color="auto"/>
            </w:tcBorders>
            <w:shd w:val="clear" w:color="auto" w:fill="auto"/>
            <w:vAlign w:val="center"/>
          </w:tcPr>
          <w:p w:rsidR="006026ED" w:rsidRDefault="006026ED" w:rsidP="00561449">
            <w:pPr>
              <w:tabs>
                <w:tab w:val="left" w:pos="360"/>
              </w:tabs>
              <w:jc w:val="center"/>
              <w:rPr>
                <w:rFonts w:ascii="Arial" w:hAnsi="Arial" w:cs="Arial"/>
                <w:sz w:val="22"/>
                <w:szCs w:val="22"/>
              </w:rPr>
            </w:pPr>
            <w:r>
              <w:rPr>
                <w:rFonts w:ascii="Arial" w:hAnsi="Arial" w:cs="Arial"/>
                <w:sz w:val="22"/>
                <w:szCs w:val="22"/>
              </w:rPr>
              <w:t>1</w:t>
            </w:r>
            <w:r w:rsidR="00561449">
              <w:rPr>
                <w:rFonts w:ascii="Arial" w:hAnsi="Arial" w:cs="Arial"/>
                <w:sz w:val="22"/>
                <w:szCs w:val="22"/>
              </w:rPr>
              <w:t>0</w:t>
            </w:r>
          </w:p>
        </w:tc>
        <w:tc>
          <w:tcPr>
            <w:tcW w:w="1530" w:type="dxa"/>
            <w:tcBorders>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3</w:t>
            </w:r>
            <w:r w:rsidR="00561449">
              <w:rPr>
                <w:rFonts w:ascii="Arial" w:hAnsi="Arial" w:cs="Arial"/>
                <w:sz w:val="22"/>
                <w:szCs w:val="22"/>
              </w:rPr>
              <w:t>6</w:t>
            </w:r>
            <w:r>
              <w:rPr>
                <w:rFonts w:ascii="Arial" w:hAnsi="Arial" w:cs="Arial"/>
                <w:sz w:val="22"/>
                <w:szCs w:val="22"/>
              </w:rPr>
              <w:t>%</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36</w:t>
            </w:r>
          </w:p>
        </w:tc>
        <w:tc>
          <w:tcPr>
            <w:tcW w:w="1530" w:type="dxa"/>
            <w:tcBorders>
              <w:left w:val="double" w:sz="4" w:space="0" w:color="auto"/>
              <w:bottom w:val="single" w:sz="4" w:space="0" w:color="auto"/>
            </w:tcBorders>
            <w:shd w:val="clear" w:color="auto" w:fill="auto"/>
            <w:vAlign w:val="center"/>
          </w:tcPr>
          <w:p w:rsidR="006026ED" w:rsidRDefault="006026ED" w:rsidP="00561449">
            <w:pPr>
              <w:tabs>
                <w:tab w:val="left" w:pos="360"/>
              </w:tabs>
              <w:jc w:val="center"/>
              <w:rPr>
                <w:rFonts w:ascii="Arial" w:hAnsi="Arial" w:cs="Arial"/>
                <w:sz w:val="22"/>
                <w:szCs w:val="22"/>
              </w:rPr>
            </w:pPr>
            <w:r>
              <w:rPr>
                <w:rFonts w:ascii="Arial" w:hAnsi="Arial" w:cs="Arial"/>
                <w:sz w:val="22"/>
                <w:szCs w:val="22"/>
              </w:rPr>
              <w:t>2</w:t>
            </w:r>
            <w:r w:rsidR="00561449">
              <w:rPr>
                <w:rFonts w:ascii="Arial" w:hAnsi="Arial" w:cs="Arial"/>
                <w:sz w:val="22"/>
                <w:szCs w:val="22"/>
              </w:rPr>
              <w:t>1</w:t>
            </w:r>
          </w:p>
        </w:tc>
        <w:tc>
          <w:tcPr>
            <w:tcW w:w="1530" w:type="dxa"/>
            <w:tcBorders>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7</w:t>
            </w:r>
            <w:r w:rsidR="00561449">
              <w:rPr>
                <w:rFonts w:ascii="Arial" w:hAnsi="Arial" w:cs="Arial"/>
                <w:sz w:val="22"/>
                <w:szCs w:val="22"/>
              </w:rPr>
              <w:t>5</w:t>
            </w:r>
            <w:r>
              <w:rPr>
                <w:rFonts w:ascii="Arial" w:hAnsi="Arial" w:cs="Arial"/>
                <w:sz w:val="22"/>
                <w:szCs w:val="22"/>
              </w:rPr>
              <w:t>%</w:t>
            </w:r>
          </w:p>
        </w:tc>
      </w:tr>
      <w:tr w:rsidR="006026ED" w:rsidRPr="00D92038" w:rsidTr="000B119C">
        <w:trPr>
          <w:trHeight w:val="350"/>
        </w:trPr>
        <w:tc>
          <w:tcPr>
            <w:tcW w:w="3533"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Week 48</w:t>
            </w:r>
          </w:p>
        </w:tc>
        <w:tc>
          <w:tcPr>
            <w:tcW w:w="1530" w:type="dxa"/>
            <w:tcBorders>
              <w:left w:val="double" w:sz="4" w:space="0" w:color="auto"/>
              <w:bottom w:val="single" w:sz="4" w:space="0" w:color="auto"/>
            </w:tcBorders>
            <w:shd w:val="clear" w:color="auto" w:fill="auto"/>
            <w:vAlign w:val="center"/>
          </w:tcPr>
          <w:p w:rsidR="006026ED" w:rsidRPr="00D92038" w:rsidRDefault="006026ED" w:rsidP="00561449">
            <w:pPr>
              <w:tabs>
                <w:tab w:val="left" w:pos="360"/>
              </w:tabs>
              <w:jc w:val="center"/>
              <w:rPr>
                <w:rFonts w:ascii="Arial" w:hAnsi="Arial" w:cs="Arial"/>
                <w:sz w:val="22"/>
                <w:szCs w:val="22"/>
              </w:rPr>
            </w:pPr>
            <w:r>
              <w:rPr>
                <w:rFonts w:ascii="Arial" w:hAnsi="Arial" w:cs="Arial"/>
                <w:sz w:val="22"/>
                <w:szCs w:val="22"/>
              </w:rPr>
              <w:t>2</w:t>
            </w:r>
            <w:r w:rsidR="00561449">
              <w:rPr>
                <w:rFonts w:ascii="Arial" w:hAnsi="Arial" w:cs="Arial"/>
                <w:sz w:val="22"/>
                <w:szCs w:val="22"/>
              </w:rPr>
              <w:t>7</w:t>
            </w:r>
          </w:p>
        </w:tc>
        <w:tc>
          <w:tcPr>
            <w:tcW w:w="1530" w:type="dxa"/>
            <w:tcBorders>
              <w:bottom w:val="single" w:sz="4" w:space="0" w:color="auto"/>
            </w:tcBorders>
            <w:shd w:val="clear" w:color="auto" w:fill="auto"/>
            <w:vAlign w:val="center"/>
          </w:tcPr>
          <w:p w:rsidR="006026ED" w:rsidRPr="00D92038" w:rsidRDefault="00561449" w:rsidP="001E770E">
            <w:pPr>
              <w:tabs>
                <w:tab w:val="left" w:pos="360"/>
              </w:tabs>
              <w:jc w:val="center"/>
              <w:rPr>
                <w:rFonts w:ascii="Arial" w:hAnsi="Arial" w:cs="Arial"/>
                <w:sz w:val="22"/>
                <w:szCs w:val="22"/>
              </w:rPr>
            </w:pPr>
            <w:r>
              <w:rPr>
                <w:rFonts w:ascii="Arial" w:hAnsi="Arial" w:cs="Arial"/>
                <w:sz w:val="22"/>
                <w:szCs w:val="22"/>
              </w:rPr>
              <w:t>96</w:t>
            </w:r>
            <w:r w:rsidR="006026ED">
              <w:rPr>
                <w:rFonts w:ascii="Arial" w:hAnsi="Arial" w:cs="Arial"/>
                <w:sz w:val="22"/>
                <w:szCs w:val="22"/>
              </w:rPr>
              <w:t>%</w:t>
            </w:r>
          </w:p>
        </w:tc>
      </w:tr>
      <w:tr w:rsidR="006026ED" w:rsidRPr="003362FD" w:rsidTr="000B119C">
        <w:trPr>
          <w:trHeight w:val="350"/>
        </w:trPr>
        <w:tc>
          <w:tcPr>
            <w:tcW w:w="3533" w:type="dxa"/>
            <w:tcBorders>
              <w:bottom w:val="thickThinSmallGap" w:sz="24" w:space="0" w:color="auto"/>
              <w:right w:val="double" w:sz="4" w:space="0" w:color="auto"/>
            </w:tcBorders>
            <w:shd w:val="clear" w:color="auto" w:fill="BFBFBF"/>
            <w:vAlign w:val="center"/>
          </w:tcPr>
          <w:p w:rsidR="006026ED" w:rsidRPr="00657A79" w:rsidRDefault="006026ED" w:rsidP="001E770E">
            <w:pPr>
              <w:tabs>
                <w:tab w:val="left" w:pos="360"/>
              </w:tabs>
              <w:jc w:val="center"/>
              <w:rPr>
                <w:rFonts w:ascii="Arial" w:hAnsi="Arial" w:cs="Arial"/>
                <w:b/>
                <w:i/>
                <w:sz w:val="22"/>
                <w:szCs w:val="22"/>
              </w:rPr>
            </w:pPr>
            <w:r>
              <w:rPr>
                <w:rFonts w:ascii="Arial" w:hAnsi="Arial" w:cs="Arial"/>
                <w:b/>
                <w:i/>
                <w:sz w:val="22"/>
                <w:szCs w:val="22"/>
              </w:rPr>
              <w:t>3</w:t>
            </w:r>
            <w:r w:rsidRPr="00537694">
              <w:rPr>
                <w:rFonts w:ascii="Arial" w:hAnsi="Arial" w:cs="Arial"/>
                <w:b/>
                <w:i/>
                <w:sz w:val="22"/>
                <w:szCs w:val="22"/>
                <w:vertAlign w:val="superscript"/>
              </w:rPr>
              <w:t>rd</w:t>
            </w:r>
            <w:r>
              <w:rPr>
                <w:rFonts w:ascii="Arial" w:hAnsi="Arial" w:cs="Arial"/>
                <w:b/>
                <w:i/>
                <w:sz w:val="22"/>
                <w:szCs w:val="22"/>
              </w:rPr>
              <w:t xml:space="preserve"> Digit Toenails (n=2)</w:t>
            </w:r>
          </w:p>
        </w:tc>
        <w:tc>
          <w:tcPr>
            <w:tcW w:w="1530" w:type="dxa"/>
            <w:tcBorders>
              <w:left w:val="double" w:sz="4" w:space="0" w:color="auto"/>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 xml:space="preserve"># </w:t>
            </w:r>
          </w:p>
        </w:tc>
        <w:tc>
          <w:tcPr>
            <w:tcW w:w="1530" w:type="dxa"/>
            <w:tcBorders>
              <w:bottom w:val="thickThinSmallGap" w:sz="24" w:space="0" w:color="auto"/>
            </w:tcBorders>
            <w:shd w:val="clear" w:color="auto" w:fill="BFBFBF"/>
            <w:vAlign w:val="center"/>
          </w:tcPr>
          <w:p w:rsidR="006026ED" w:rsidRPr="003362FD" w:rsidRDefault="006026ED" w:rsidP="001E770E">
            <w:pPr>
              <w:tabs>
                <w:tab w:val="left" w:pos="360"/>
              </w:tabs>
              <w:jc w:val="center"/>
              <w:rPr>
                <w:rFonts w:ascii="Arial" w:hAnsi="Arial" w:cs="Arial"/>
                <w:b/>
                <w:sz w:val="22"/>
                <w:szCs w:val="22"/>
              </w:rPr>
            </w:pPr>
            <w:r>
              <w:rPr>
                <w:rFonts w:ascii="Arial" w:hAnsi="Arial" w:cs="Arial"/>
                <w:b/>
                <w:sz w:val="22"/>
                <w:szCs w:val="22"/>
              </w:rPr>
              <w:t>%</w:t>
            </w:r>
          </w:p>
        </w:tc>
      </w:tr>
      <w:tr w:rsidR="006026ED" w:rsidRPr="00D92038" w:rsidTr="000B119C">
        <w:trPr>
          <w:trHeight w:val="360"/>
        </w:trPr>
        <w:tc>
          <w:tcPr>
            <w:tcW w:w="3533" w:type="dxa"/>
            <w:tcBorders>
              <w:top w:val="thickThinSmallGap" w:sz="2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Procedure Administration End</w:t>
            </w:r>
          </w:p>
        </w:tc>
        <w:tc>
          <w:tcPr>
            <w:tcW w:w="1530" w:type="dxa"/>
            <w:tcBorders>
              <w:top w:val="thickThinSmallGap" w:sz="24" w:space="0" w:color="auto"/>
              <w:left w:val="doub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w:t>
            </w:r>
          </w:p>
        </w:tc>
        <w:tc>
          <w:tcPr>
            <w:tcW w:w="1530" w:type="dxa"/>
            <w:tcBorders>
              <w:top w:val="thickThinSmallGap" w:sz="2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50%</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12</w:t>
            </w:r>
          </w:p>
        </w:tc>
        <w:tc>
          <w:tcPr>
            <w:tcW w:w="1530" w:type="dxa"/>
            <w:tcBorders>
              <w:left w:val="double" w:sz="4" w:space="0" w:color="auto"/>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2</w:t>
            </w:r>
          </w:p>
        </w:tc>
        <w:tc>
          <w:tcPr>
            <w:tcW w:w="1530" w:type="dxa"/>
            <w:tcBorders>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100%</w:t>
            </w:r>
          </w:p>
        </w:tc>
      </w:tr>
      <w:tr w:rsidR="006026ED" w:rsidTr="000B119C">
        <w:trPr>
          <w:trHeight w:val="350"/>
        </w:trPr>
        <w:tc>
          <w:tcPr>
            <w:tcW w:w="3533" w:type="dxa"/>
            <w:tcBorders>
              <w:bottom w:val="single" w:sz="4" w:space="0" w:color="auto"/>
              <w:right w:val="double" w:sz="4" w:space="0" w:color="auto"/>
            </w:tcBorders>
            <w:shd w:val="clear" w:color="auto" w:fill="auto"/>
            <w:vAlign w:val="center"/>
          </w:tcPr>
          <w:p w:rsidR="006026ED" w:rsidRDefault="006026ED" w:rsidP="001E770E">
            <w:pPr>
              <w:tabs>
                <w:tab w:val="left" w:pos="360"/>
              </w:tabs>
              <w:rPr>
                <w:rFonts w:ascii="Arial" w:hAnsi="Arial" w:cs="Arial"/>
                <w:sz w:val="22"/>
                <w:szCs w:val="22"/>
              </w:rPr>
            </w:pPr>
            <w:r>
              <w:rPr>
                <w:rFonts w:ascii="Arial" w:hAnsi="Arial" w:cs="Arial"/>
                <w:sz w:val="22"/>
                <w:szCs w:val="22"/>
              </w:rPr>
              <w:t>Week 36</w:t>
            </w:r>
          </w:p>
        </w:tc>
        <w:tc>
          <w:tcPr>
            <w:tcW w:w="1530" w:type="dxa"/>
            <w:tcBorders>
              <w:left w:val="double" w:sz="4" w:space="0" w:color="auto"/>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2</w:t>
            </w:r>
          </w:p>
        </w:tc>
        <w:tc>
          <w:tcPr>
            <w:tcW w:w="1530" w:type="dxa"/>
            <w:tcBorders>
              <w:bottom w:val="single" w:sz="4" w:space="0" w:color="auto"/>
            </w:tcBorders>
            <w:shd w:val="clear" w:color="auto" w:fill="auto"/>
            <w:vAlign w:val="center"/>
          </w:tcPr>
          <w:p w:rsidR="006026ED" w:rsidRDefault="006026ED" w:rsidP="001E770E">
            <w:pPr>
              <w:tabs>
                <w:tab w:val="left" w:pos="360"/>
              </w:tabs>
              <w:jc w:val="center"/>
              <w:rPr>
                <w:rFonts w:ascii="Arial" w:hAnsi="Arial" w:cs="Arial"/>
                <w:sz w:val="22"/>
                <w:szCs w:val="22"/>
              </w:rPr>
            </w:pPr>
            <w:r>
              <w:rPr>
                <w:rFonts w:ascii="Arial" w:hAnsi="Arial" w:cs="Arial"/>
                <w:sz w:val="22"/>
                <w:szCs w:val="22"/>
              </w:rPr>
              <w:t>100%</w:t>
            </w:r>
          </w:p>
        </w:tc>
      </w:tr>
      <w:tr w:rsidR="006026ED" w:rsidRPr="00D92038" w:rsidTr="000B119C">
        <w:trPr>
          <w:trHeight w:val="350"/>
        </w:trPr>
        <w:tc>
          <w:tcPr>
            <w:tcW w:w="3533" w:type="dxa"/>
            <w:tcBorders>
              <w:bottom w:val="single" w:sz="4" w:space="0" w:color="auto"/>
              <w:right w:val="double" w:sz="4" w:space="0" w:color="auto"/>
            </w:tcBorders>
            <w:shd w:val="clear" w:color="auto" w:fill="auto"/>
            <w:vAlign w:val="center"/>
          </w:tcPr>
          <w:p w:rsidR="006026ED" w:rsidRPr="003362FD" w:rsidRDefault="006026ED" w:rsidP="001E770E">
            <w:pPr>
              <w:tabs>
                <w:tab w:val="left" w:pos="360"/>
              </w:tabs>
              <w:rPr>
                <w:rFonts w:ascii="Arial" w:hAnsi="Arial" w:cs="Arial"/>
                <w:sz w:val="22"/>
                <w:szCs w:val="22"/>
              </w:rPr>
            </w:pPr>
            <w:r>
              <w:rPr>
                <w:rFonts w:ascii="Arial" w:hAnsi="Arial" w:cs="Arial"/>
                <w:sz w:val="22"/>
                <w:szCs w:val="22"/>
              </w:rPr>
              <w:t>Week 48</w:t>
            </w:r>
          </w:p>
        </w:tc>
        <w:tc>
          <w:tcPr>
            <w:tcW w:w="1530" w:type="dxa"/>
            <w:tcBorders>
              <w:left w:val="double" w:sz="4" w:space="0" w:color="auto"/>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2</w:t>
            </w:r>
          </w:p>
        </w:tc>
        <w:tc>
          <w:tcPr>
            <w:tcW w:w="1530" w:type="dxa"/>
            <w:tcBorders>
              <w:bottom w:val="single" w:sz="4" w:space="0" w:color="auto"/>
            </w:tcBorders>
            <w:shd w:val="clear" w:color="auto" w:fill="auto"/>
            <w:vAlign w:val="center"/>
          </w:tcPr>
          <w:p w:rsidR="006026ED" w:rsidRPr="00D92038" w:rsidRDefault="006026ED" w:rsidP="001E770E">
            <w:pPr>
              <w:tabs>
                <w:tab w:val="left" w:pos="360"/>
              </w:tabs>
              <w:jc w:val="center"/>
              <w:rPr>
                <w:rFonts w:ascii="Arial" w:hAnsi="Arial" w:cs="Arial"/>
                <w:sz w:val="22"/>
                <w:szCs w:val="22"/>
              </w:rPr>
            </w:pPr>
            <w:r>
              <w:rPr>
                <w:rFonts w:ascii="Arial" w:hAnsi="Arial" w:cs="Arial"/>
                <w:sz w:val="22"/>
                <w:szCs w:val="22"/>
              </w:rPr>
              <w:t>100%</w:t>
            </w:r>
          </w:p>
        </w:tc>
      </w:tr>
    </w:tbl>
    <w:p w:rsidR="006026ED" w:rsidRDefault="006026ED" w:rsidP="006026ED">
      <w:pPr>
        <w:rPr>
          <w:rFonts w:ascii="Arial" w:eastAsia="Calibri" w:hAnsi="Arial" w:cs="Arial"/>
          <w:b/>
          <w:sz w:val="22"/>
          <w:szCs w:val="22"/>
        </w:rPr>
      </w:pPr>
    </w:p>
    <w:p w:rsidR="006026ED" w:rsidRDefault="006026ED"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5D42CE" w:rsidRDefault="005D42CE" w:rsidP="005D42CE">
      <w:pPr>
        <w:rPr>
          <w:rFonts w:ascii="Arial" w:hAnsi="Arial" w:cs="Arial"/>
          <w:sz w:val="22"/>
          <w:szCs w:val="22"/>
        </w:rPr>
      </w:pPr>
      <w:r w:rsidRPr="00970DC1">
        <w:rPr>
          <w:rFonts w:ascii="Arial" w:eastAsia="Calibri" w:hAnsi="Arial" w:cs="Arial"/>
          <w:sz w:val="22"/>
          <w:szCs w:val="22"/>
        </w:rPr>
        <w:lastRenderedPageBreak/>
        <w:t xml:space="preserve">Chart </w:t>
      </w:r>
      <w:r>
        <w:rPr>
          <w:rFonts w:ascii="Arial" w:eastAsia="Calibri" w:hAnsi="Arial" w:cs="Arial"/>
          <w:sz w:val="22"/>
          <w:szCs w:val="22"/>
        </w:rPr>
        <w:t>4</w:t>
      </w:r>
      <w:r w:rsidRPr="008B0AAF">
        <w:rPr>
          <w:rFonts w:ascii="Arial" w:eastAsia="Calibri" w:hAnsi="Arial" w:cs="Arial"/>
          <w:sz w:val="22"/>
          <w:szCs w:val="22"/>
        </w:rPr>
        <w:t xml:space="preserve"> below illustrates </w:t>
      </w:r>
      <w:r>
        <w:rPr>
          <w:rFonts w:ascii="Arial" w:hAnsi="Arial" w:cs="Arial"/>
          <w:sz w:val="22"/>
          <w:szCs w:val="22"/>
        </w:rPr>
        <w:t>the cumulative percentage of toenails that attained complete (100%) clearing without evidence of any remaining disease involvement at each of the 4 post-procedure evaluation points for all toenails combined, and for the subsamples of great toenails and 2</w:t>
      </w:r>
      <w:r w:rsidRPr="00537694">
        <w:rPr>
          <w:rFonts w:ascii="Arial" w:hAnsi="Arial" w:cs="Arial"/>
          <w:sz w:val="22"/>
          <w:szCs w:val="22"/>
          <w:vertAlign w:val="superscript"/>
        </w:rPr>
        <w:t>nd</w:t>
      </w:r>
      <w:r>
        <w:rPr>
          <w:rFonts w:ascii="Arial" w:hAnsi="Arial" w:cs="Arial"/>
          <w:sz w:val="22"/>
          <w:szCs w:val="22"/>
        </w:rPr>
        <w:t xml:space="preserve"> digit toenails, separately, as contained in Table 20 above.</w:t>
      </w:r>
    </w:p>
    <w:p w:rsidR="005D42CE" w:rsidRPr="005D42CE" w:rsidRDefault="005D42CE" w:rsidP="005D42CE">
      <w:pPr>
        <w:rPr>
          <w:rFonts w:ascii="Arial" w:hAnsi="Arial" w:cs="Arial"/>
          <w:sz w:val="22"/>
          <w:szCs w:val="22"/>
        </w:rPr>
      </w:pPr>
    </w:p>
    <w:p w:rsidR="005D42CE" w:rsidRDefault="005D42CE" w:rsidP="006026ED">
      <w:pPr>
        <w:rPr>
          <w:rFonts w:ascii="Arial" w:hAnsi="Arial" w:cs="Arial"/>
          <w:sz w:val="22"/>
          <w:szCs w:val="22"/>
        </w:rPr>
      </w:pPr>
      <w:r w:rsidRPr="00F30DD3">
        <w:rPr>
          <w:rFonts w:ascii="Arial" w:hAnsi="Arial" w:cs="Arial"/>
          <w:b/>
          <w:sz w:val="22"/>
          <w:szCs w:val="22"/>
        </w:rPr>
        <w:t xml:space="preserve">Chart </w:t>
      </w:r>
      <w:r>
        <w:rPr>
          <w:rFonts w:ascii="Arial" w:hAnsi="Arial" w:cs="Arial"/>
          <w:b/>
          <w:sz w:val="22"/>
          <w:szCs w:val="22"/>
        </w:rPr>
        <w:t>4</w:t>
      </w:r>
      <w:r w:rsidRPr="00F30DD3">
        <w:rPr>
          <w:rFonts w:ascii="Arial" w:hAnsi="Arial" w:cs="Arial"/>
          <w:b/>
          <w:sz w:val="22"/>
          <w:szCs w:val="22"/>
        </w:rPr>
        <w:t>:</w:t>
      </w:r>
      <w:r w:rsidRPr="00F30DD3">
        <w:rPr>
          <w:rFonts w:ascii="Arial" w:hAnsi="Arial" w:cs="Arial"/>
          <w:sz w:val="22"/>
          <w:szCs w:val="22"/>
        </w:rPr>
        <w:t xml:space="preserve"> </w:t>
      </w:r>
      <w:r>
        <w:rPr>
          <w:rFonts w:ascii="Arial" w:eastAsia="Calibri" w:hAnsi="Arial" w:cs="Arial"/>
          <w:sz w:val="22"/>
          <w:szCs w:val="22"/>
        </w:rPr>
        <w:t>Cumulative</w:t>
      </w:r>
      <w:r w:rsidRPr="004D1883">
        <w:rPr>
          <w:rFonts w:ascii="Arial" w:eastAsia="Calibri" w:hAnsi="Arial" w:cs="Arial"/>
          <w:sz w:val="22"/>
          <w:szCs w:val="22"/>
        </w:rPr>
        <w:t xml:space="preserve"> </w:t>
      </w:r>
      <w:r>
        <w:rPr>
          <w:rFonts w:ascii="Arial" w:eastAsia="Calibri" w:hAnsi="Arial" w:cs="Arial"/>
          <w:sz w:val="22"/>
          <w:szCs w:val="22"/>
        </w:rPr>
        <w:t xml:space="preserve">% of toenail attaining compete clearing </w:t>
      </w:r>
      <w:r w:rsidRPr="00F30DD3">
        <w:rPr>
          <w:rFonts w:ascii="Arial" w:hAnsi="Arial" w:cs="Arial"/>
          <w:sz w:val="22"/>
          <w:szCs w:val="22"/>
        </w:rPr>
        <w:t xml:space="preserve">across study duration </w:t>
      </w: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r>
        <w:rPr>
          <w:rFonts w:ascii="Arial" w:hAnsi="Arial" w:cs="Arial"/>
          <w:noProof/>
          <w:sz w:val="22"/>
          <w:szCs w:val="22"/>
          <w:lang w:val="en-GB" w:eastAsia="en-GB"/>
        </w:rPr>
        <w:drawing>
          <wp:inline distT="0" distB="0" distL="0" distR="0" wp14:anchorId="5B3494CA" wp14:editId="0B3CFBCD">
            <wp:extent cx="5876925" cy="3609975"/>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D42CE" w:rsidRDefault="005D42CE" w:rsidP="006026ED">
      <w:pPr>
        <w:rPr>
          <w:rFonts w:ascii="Arial" w:eastAsia="Calibri" w:hAnsi="Arial" w:cs="Arial"/>
          <w:b/>
          <w:sz w:val="22"/>
          <w:szCs w:val="22"/>
        </w:rPr>
      </w:pPr>
    </w:p>
    <w:p w:rsidR="005D42CE" w:rsidRDefault="005D42CE" w:rsidP="006026ED">
      <w:pPr>
        <w:rPr>
          <w:rFonts w:ascii="Arial" w:eastAsia="Calibri" w:hAnsi="Arial" w:cs="Arial"/>
          <w:b/>
          <w:sz w:val="22"/>
          <w:szCs w:val="22"/>
        </w:rPr>
      </w:pPr>
    </w:p>
    <w:p w:rsidR="006026ED" w:rsidRPr="00CE532A" w:rsidRDefault="006026ED" w:rsidP="006026ED">
      <w:pPr>
        <w:rPr>
          <w:rFonts w:ascii="Arial" w:hAnsi="Arial" w:cs="Arial"/>
          <w:b/>
          <w:sz w:val="22"/>
          <w:szCs w:val="22"/>
        </w:rPr>
      </w:pPr>
      <w:r>
        <w:rPr>
          <w:rFonts w:ascii="Arial" w:eastAsia="Calibri" w:hAnsi="Arial" w:cs="Arial"/>
          <w:b/>
          <w:sz w:val="22"/>
          <w:szCs w:val="22"/>
        </w:rPr>
        <w:t xml:space="preserve">Therefore, the cumulative percentage of toenails attaining complete (100%) nail </w:t>
      </w:r>
      <w:r w:rsidR="004242FD">
        <w:rPr>
          <w:rFonts w:ascii="Arial" w:eastAsia="Calibri" w:hAnsi="Arial" w:cs="Arial"/>
          <w:b/>
          <w:sz w:val="22"/>
          <w:szCs w:val="22"/>
        </w:rPr>
        <w:t>c</w:t>
      </w:r>
      <w:r>
        <w:rPr>
          <w:rFonts w:ascii="Arial" w:eastAsia="Calibri" w:hAnsi="Arial" w:cs="Arial"/>
          <w:b/>
          <w:sz w:val="22"/>
          <w:szCs w:val="22"/>
        </w:rPr>
        <w:t xml:space="preserve">learance increased progressively and substantially across study duration, culminating in </w:t>
      </w:r>
      <w:r w:rsidR="00561449">
        <w:rPr>
          <w:rFonts w:ascii="Arial" w:eastAsia="Calibri" w:hAnsi="Arial" w:cs="Arial"/>
          <w:b/>
          <w:sz w:val="22"/>
          <w:szCs w:val="22"/>
        </w:rPr>
        <w:t>92</w:t>
      </w:r>
      <w:r>
        <w:rPr>
          <w:rFonts w:ascii="Arial" w:eastAsia="Calibri" w:hAnsi="Arial" w:cs="Arial"/>
          <w:b/>
          <w:sz w:val="22"/>
          <w:szCs w:val="22"/>
        </w:rPr>
        <w:t>% of toenails demonstrating complete nail clearance without evidence of residual disease involvement by study completion at 48 weeks post-procedure administration end. This pattern was comparable for all toenails combined and for the subsamples of great toenails and 2</w:t>
      </w:r>
      <w:r w:rsidRPr="00537694">
        <w:rPr>
          <w:rFonts w:ascii="Arial" w:eastAsia="Calibri" w:hAnsi="Arial" w:cs="Arial"/>
          <w:b/>
          <w:sz w:val="22"/>
          <w:szCs w:val="22"/>
          <w:vertAlign w:val="superscript"/>
        </w:rPr>
        <w:t>nd</w:t>
      </w:r>
      <w:r>
        <w:rPr>
          <w:rFonts w:ascii="Arial" w:eastAsia="Calibri" w:hAnsi="Arial" w:cs="Arial"/>
          <w:b/>
          <w:sz w:val="22"/>
          <w:szCs w:val="22"/>
        </w:rPr>
        <w:t xml:space="preserve"> digit toenails. This finding lends further support to </w:t>
      </w:r>
      <w:r w:rsidRPr="00CE532A">
        <w:rPr>
          <w:rFonts w:ascii="Arial" w:eastAsia="Calibri" w:hAnsi="Arial" w:cs="Arial"/>
          <w:b/>
          <w:sz w:val="22"/>
          <w:szCs w:val="22"/>
        </w:rPr>
        <w:t xml:space="preserve">the primary outcome analysis </w:t>
      </w:r>
      <w:r>
        <w:rPr>
          <w:rFonts w:ascii="Arial" w:eastAsia="Calibri" w:hAnsi="Arial" w:cs="Arial"/>
          <w:b/>
          <w:sz w:val="22"/>
          <w:szCs w:val="22"/>
        </w:rPr>
        <w:t xml:space="preserve">finding </w:t>
      </w:r>
      <w:r w:rsidRPr="00CE532A">
        <w:rPr>
          <w:rFonts w:ascii="Arial" w:eastAsia="Calibri" w:hAnsi="Arial" w:cs="Arial"/>
          <w:b/>
          <w:sz w:val="22"/>
          <w:szCs w:val="22"/>
        </w:rPr>
        <w:t>of</w:t>
      </w:r>
      <w:r w:rsidRPr="00CE532A">
        <w:rPr>
          <w:rFonts w:ascii="Arial" w:hAnsi="Arial" w:cs="Arial"/>
          <w:b/>
          <w:sz w:val="22"/>
          <w:szCs w:val="22"/>
        </w:rPr>
        <w:t xml:space="preserve"> a strong treatment effect of the</w:t>
      </w:r>
      <w:r>
        <w:rPr>
          <w:rFonts w:ascii="Arial" w:hAnsi="Arial" w:cs="Arial"/>
          <w:b/>
          <w:sz w:val="22"/>
          <w:szCs w:val="22"/>
        </w:rPr>
        <w:t xml:space="preserve"> </w:t>
      </w:r>
      <w:r w:rsidRPr="00CE532A">
        <w:rPr>
          <w:rFonts w:ascii="Arial" w:hAnsi="Arial" w:cs="Arial"/>
          <w:b/>
          <w:sz w:val="22"/>
          <w:szCs w:val="22"/>
        </w:rPr>
        <w:t>application of the Erchonia LUNULA™ to treating toenail onychomycosis</w:t>
      </w:r>
      <w:r>
        <w:rPr>
          <w:rFonts w:ascii="Arial" w:hAnsi="Arial" w:cs="Arial"/>
          <w:b/>
          <w:sz w:val="22"/>
          <w:szCs w:val="22"/>
        </w:rPr>
        <w:t xml:space="preserve"> without incidence of re-infection after one year</w:t>
      </w:r>
      <w:r w:rsidRPr="00CE532A">
        <w:rPr>
          <w:rFonts w:ascii="Arial" w:hAnsi="Arial" w:cs="Arial"/>
          <w:b/>
          <w:sz w:val="22"/>
          <w:szCs w:val="22"/>
        </w:rPr>
        <w:t xml:space="preserve">. </w:t>
      </w:r>
    </w:p>
    <w:p w:rsidR="001E770E" w:rsidRDefault="001E770E"/>
    <w:p w:rsidR="00301B15" w:rsidRDefault="00301B15"/>
    <w:p w:rsidR="00301B15" w:rsidRDefault="00301B15"/>
    <w:p w:rsidR="00301B15" w:rsidRDefault="00301B15"/>
    <w:p w:rsidR="00301B15" w:rsidRDefault="00301B15"/>
    <w:p w:rsidR="00301B15" w:rsidRDefault="00301B15"/>
    <w:p w:rsidR="00301B15" w:rsidRDefault="00301B15"/>
    <w:p w:rsidR="00301B15" w:rsidRDefault="00301B15"/>
    <w:p w:rsidR="00893B10" w:rsidRDefault="00893B10">
      <w:pPr>
        <w:sectPr w:rsidR="00893B10">
          <w:headerReference w:type="default" r:id="rId22"/>
          <w:pgSz w:w="12240" w:h="15840"/>
          <w:pgMar w:top="1440" w:right="1440" w:bottom="1440" w:left="1440" w:header="720" w:footer="720" w:gutter="0"/>
          <w:cols w:space="720"/>
          <w:docGrid w:linePitch="360"/>
        </w:sectPr>
      </w:pPr>
    </w:p>
    <w:p w:rsidR="00301B15" w:rsidRPr="00301B15" w:rsidRDefault="00301B15" w:rsidP="00301B15">
      <w:pPr>
        <w:pStyle w:val="Heading2"/>
        <w:jc w:val="center"/>
        <w:rPr>
          <w:rFonts w:ascii="Arial" w:hAnsi="Arial" w:cs="Arial"/>
          <w:bCs w:val="0"/>
          <w:sz w:val="24"/>
          <w:szCs w:val="24"/>
          <w:u w:val="single"/>
        </w:rPr>
      </w:pPr>
      <w:r>
        <w:rPr>
          <w:rFonts w:ascii="Arial" w:hAnsi="Arial" w:cs="Arial"/>
          <w:bCs w:val="0"/>
          <w:sz w:val="24"/>
          <w:szCs w:val="24"/>
          <w:u w:val="single"/>
        </w:rPr>
        <w:lastRenderedPageBreak/>
        <w:t>INDIVIDUAL SUBJECT RESULTS</w:t>
      </w:r>
    </w:p>
    <w:p w:rsidR="00301B15" w:rsidRDefault="00301B15" w:rsidP="00301B15">
      <w:pPr>
        <w:rPr>
          <w:rFonts w:ascii="Arial" w:hAnsi="Arial" w:cs="Arial"/>
          <w:b/>
          <w:sz w:val="22"/>
          <w:szCs w:val="22"/>
        </w:rPr>
      </w:pPr>
    </w:p>
    <w:p w:rsidR="00301B15" w:rsidRDefault="00301B15" w:rsidP="00301B15">
      <w:pPr>
        <w:rPr>
          <w:rFonts w:ascii="Arial" w:hAnsi="Arial" w:cs="Arial"/>
          <w:b/>
          <w:sz w:val="22"/>
          <w:szCs w:val="22"/>
        </w:rPr>
      </w:pPr>
      <w:r w:rsidRPr="004F074F">
        <w:rPr>
          <w:rFonts w:ascii="Arial" w:hAnsi="Arial" w:cs="Arial"/>
          <w:b/>
          <w:sz w:val="22"/>
          <w:szCs w:val="22"/>
        </w:rPr>
        <w:t>MILLIMETERS (MM) OF CLEAR (UNINFECTED) TOENAIL</w:t>
      </w:r>
      <w:r w:rsidRPr="00CE7C2E">
        <w:rPr>
          <w:rFonts w:ascii="Arial" w:hAnsi="Arial" w:cs="Arial"/>
          <w:b/>
          <w:sz w:val="22"/>
          <w:szCs w:val="22"/>
        </w:rPr>
        <w:t xml:space="preserve"> </w:t>
      </w:r>
    </w:p>
    <w:p w:rsidR="00301B15" w:rsidRPr="00F23AA9" w:rsidRDefault="00301B15" w:rsidP="00301B15">
      <w:pPr>
        <w:rPr>
          <w:rFonts w:ascii="Arial" w:hAnsi="Arial" w:cs="Arial"/>
          <w:b/>
          <w:sz w:val="22"/>
          <w:szCs w:val="22"/>
        </w:rPr>
      </w:pPr>
    </w:p>
    <w:p w:rsidR="00301B15" w:rsidRPr="00BB6714" w:rsidRDefault="00301B15" w:rsidP="00301B15">
      <w:pPr>
        <w:tabs>
          <w:tab w:val="left" w:pos="360"/>
        </w:tabs>
        <w:rPr>
          <w:rFonts w:ascii="Arial" w:hAnsi="Arial" w:cs="Arial"/>
          <w:sz w:val="22"/>
          <w:szCs w:val="22"/>
        </w:rPr>
      </w:pPr>
      <w:r w:rsidRPr="0098205B">
        <w:rPr>
          <w:rFonts w:ascii="Arial" w:hAnsi="Arial" w:cs="Arial"/>
          <w:b/>
          <w:sz w:val="22"/>
          <w:szCs w:val="22"/>
        </w:rPr>
        <w:t xml:space="preserve">Table </w:t>
      </w:r>
      <w:r w:rsidR="005D55EA" w:rsidRPr="0098205B">
        <w:rPr>
          <w:rFonts w:ascii="Arial" w:hAnsi="Arial" w:cs="Arial"/>
          <w:b/>
          <w:sz w:val="22"/>
          <w:szCs w:val="22"/>
        </w:rPr>
        <w:t>21</w:t>
      </w:r>
      <w:r w:rsidRPr="00BB6714">
        <w:rPr>
          <w:rFonts w:ascii="Arial" w:hAnsi="Arial" w:cs="Arial"/>
          <w:sz w:val="22"/>
          <w:szCs w:val="22"/>
        </w:rPr>
        <w:t xml:space="preserve"> below shows </w:t>
      </w:r>
      <w:r w:rsidR="005D55EA">
        <w:rPr>
          <w:rFonts w:ascii="Arial" w:hAnsi="Arial" w:cs="Arial"/>
          <w:sz w:val="22"/>
          <w:szCs w:val="22"/>
        </w:rPr>
        <w:t>individual toenail mm of clear nail results for the 139 enrolled and treated toenails across the 5 evaluation points of baseline (pre-procedure administration); week 4 (end of the procedure administration phase); week 12 post procedure administration end (interim evaluation); week 36 post procedure administration end (study endpoint) and week 48 post procedure administration end (follow-up evaluation) by the variables of gender</w:t>
      </w:r>
      <w:r w:rsidR="0098205B">
        <w:rPr>
          <w:rFonts w:ascii="Arial" w:hAnsi="Arial" w:cs="Arial"/>
          <w:sz w:val="22"/>
          <w:szCs w:val="22"/>
        </w:rPr>
        <w:t xml:space="preserve"> (male, female);</w:t>
      </w:r>
      <w:r w:rsidR="005D55EA">
        <w:rPr>
          <w:rFonts w:ascii="Arial" w:hAnsi="Arial" w:cs="Arial"/>
          <w:sz w:val="22"/>
          <w:szCs w:val="22"/>
        </w:rPr>
        <w:t xml:space="preserve"> foot side (right or left), toenail type (great, 2</w:t>
      </w:r>
      <w:r w:rsidR="005D55EA" w:rsidRPr="005D55EA">
        <w:rPr>
          <w:rFonts w:ascii="Arial" w:hAnsi="Arial" w:cs="Arial"/>
          <w:sz w:val="22"/>
          <w:szCs w:val="22"/>
          <w:vertAlign w:val="superscript"/>
        </w:rPr>
        <w:t>nd</w:t>
      </w:r>
      <w:r w:rsidR="005D55EA">
        <w:rPr>
          <w:rFonts w:ascii="Arial" w:hAnsi="Arial" w:cs="Arial"/>
          <w:sz w:val="22"/>
          <w:szCs w:val="22"/>
        </w:rPr>
        <w:t xml:space="preserve"> digit, 3</w:t>
      </w:r>
      <w:r w:rsidR="005D55EA" w:rsidRPr="005D55EA">
        <w:rPr>
          <w:rFonts w:ascii="Arial" w:hAnsi="Arial" w:cs="Arial"/>
          <w:sz w:val="22"/>
          <w:szCs w:val="22"/>
          <w:vertAlign w:val="superscript"/>
        </w:rPr>
        <w:t>rd</w:t>
      </w:r>
      <w:r w:rsidR="005D55EA">
        <w:rPr>
          <w:rFonts w:ascii="Arial" w:hAnsi="Arial" w:cs="Arial"/>
          <w:sz w:val="22"/>
          <w:szCs w:val="22"/>
        </w:rPr>
        <w:t xml:space="preserve"> digit);</w:t>
      </w:r>
      <w:r w:rsidR="0098205B">
        <w:rPr>
          <w:rFonts w:ascii="Arial" w:hAnsi="Arial" w:cs="Arial"/>
          <w:sz w:val="22"/>
          <w:szCs w:val="22"/>
        </w:rPr>
        <w:t xml:space="preserve"> and % baseline onychomycosis disease involvement</w:t>
      </w:r>
      <w:r w:rsidRPr="00BB6714">
        <w:rPr>
          <w:rFonts w:ascii="Arial" w:hAnsi="Arial" w:cs="Arial"/>
          <w:sz w:val="22"/>
          <w:szCs w:val="22"/>
        </w:rPr>
        <w:t xml:space="preserve">. </w:t>
      </w:r>
    </w:p>
    <w:p w:rsidR="00301B15" w:rsidRPr="00522D84" w:rsidRDefault="00301B15" w:rsidP="00301B15">
      <w:pPr>
        <w:rPr>
          <w:rFonts w:ascii="Arial" w:hAnsi="Arial" w:cs="Arial"/>
          <w:sz w:val="16"/>
          <w:szCs w:val="16"/>
        </w:rPr>
      </w:pPr>
    </w:p>
    <w:tbl>
      <w:tblPr>
        <w:tblW w:w="13050" w:type="dxa"/>
        <w:tblInd w:w="-5" w:type="dxa"/>
        <w:tblLayout w:type="fixed"/>
        <w:tblLook w:val="04A0" w:firstRow="1" w:lastRow="0" w:firstColumn="1" w:lastColumn="0" w:noHBand="0" w:noVBand="1"/>
      </w:tblPr>
      <w:tblGrid>
        <w:gridCol w:w="1260"/>
        <w:gridCol w:w="990"/>
        <w:gridCol w:w="1080"/>
        <w:gridCol w:w="1620"/>
        <w:gridCol w:w="1550"/>
        <w:gridCol w:w="1310"/>
        <w:gridCol w:w="1310"/>
        <w:gridCol w:w="1310"/>
        <w:gridCol w:w="1310"/>
        <w:gridCol w:w="1310"/>
      </w:tblGrid>
      <w:tr w:rsidR="00893B10" w:rsidRPr="003F67CC" w:rsidTr="00893B10">
        <w:trPr>
          <w:trHeight w:val="300"/>
        </w:trPr>
        <w:tc>
          <w:tcPr>
            <w:tcW w:w="126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893B10" w:rsidRPr="003F67CC" w:rsidRDefault="00893B10" w:rsidP="00893B10">
            <w:pPr>
              <w:jc w:val="center"/>
              <w:rPr>
                <w:rFonts w:ascii="Arial" w:hAnsi="Arial" w:cs="Arial"/>
                <w:b/>
                <w:color w:val="000000"/>
                <w:sz w:val="22"/>
                <w:szCs w:val="22"/>
              </w:rPr>
            </w:pPr>
            <w:r w:rsidRPr="003F67CC">
              <w:rPr>
                <w:rFonts w:ascii="Arial" w:hAnsi="Arial" w:cs="Arial"/>
                <w:b/>
                <w:color w:val="000000"/>
                <w:sz w:val="22"/>
                <w:szCs w:val="22"/>
              </w:rPr>
              <w:t>Subject ID</w:t>
            </w:r>
          </w:p>
        </w:tc>
        <w:tc>
          <w:tcPr>
            <w:tcW w:w="990" w:type="dxa"/>
            <w:tcBorders>
              <w:top w:val="single" w:sz="4" w:space="0" w:color="auto"/>
              <w:left w:val="nil"/>
              <w:bottom w:val="thickThinSmallGap" w:sz="24" w:space="0" w:color="auto"/>
              <w:right w:val="single" w:sz="4" w:space="0" w:color="auto"/>
            </w:tcBorders>
            <w:shd w:val="clear" w:color="auto" w:fill="D9D9D9"/>
            <w:noWrap/>
            <w:vAlign w:val="center"/>
          </w:tcPr>
          <w:p w:rsidR="00893B10" w:rsidRDefault="00893B10" w:rsidP="00893B10">
            <w:pPr>
              <w:jc w:val="center"/>
              <w:rPr>
                <w:rFonts w:ascii="Arial" w:hAnsi="Arial" w:cs="Arial"/>
                <w:b/>
                <w:color w:val="000000"/>
                <w:sz w:val="22"/>
                <w:szCs w:val="22"/>
              </w:rPr>
            </w:pPr>
            <w:r>
              <w:rPr>
                <w:rFonts w:ascii="Arial" w:hAnsi="Arial" w:cs="Arial"/>
                <w:b/>
                <w:color w:val="000000"/>
                <w:sz w:val="22"/>
                <w:szCs w:val="22"/>
              </w:rPr>
              <w:t>Gender</w:t>
            </w:r>
          </w:p>
          <w:p w:rsidR="00893B10" w:rsidRPr="003F67CC" w:rsidRDefault="00893B10" w:rsidP="00893B10">
            <w:pPr>
              <w:jc w:val="center"/>
              <w:rPr>
                <w:rFonts w:ascii="Arial" w:hAnsi="Arial" w:cs="Arial"/>
                <w:b/>
                <w:color w:val="000000"/>
                <w:sz w:val="22"/>
                <w:szCs w:val="22"/>
              </w:rPr>
            </w:pPr>
            <w:r>
              <w:rPr>
                <w:rFonts w:ascii="Arial" w:hAnsi="Arial" w:cs="Arial"/>
                <w:b/>
                <w:color w:val="000000"/>
                <w:sz w:val="22"/>
                <w:szCs w:val="22"/>
              </w:rPr>
              <w:t>M/F</w:t>
            </w:r>
          </w:p>
        </w:tc>
        <w:tc>
          <w:tcPr>
            <w:tcW w:w="1080" w:type="dxa"/>
            <w:tcBorders>
              <w:top w:val="single" w:sz="4" w:space="0" w:color="auto"/>
              <w:left w:val="nil"/>
              <w:bottom w:val="thickThinSmallGap" w:sz="24" w:space="0" w:color="auto"/>
              <w:right w:val="single" w:sz="4" w:space="0" w:color="auto"/>
            </w:tcBorders>
            <w:shd w:val="clear" w:color="auto" w:fill="D9D9D9"/>
            <w:noWrap/>
            <w:vAlign w:val="center"/>
          </w:tcPr>
          <w:p w:rsidR="00893B10" w:rsidRDefault="00893B10" w:rsidP="00893B10">
            <w:pPr>
              <w:jc w:val="center"/>
              <w:rPr>
                <w:rFonts w:ascii="Arial" w:hAnsi="Arial" w:cs="Arial"/>
                <w:b/>
                <w:color w:val="000000"/>
                <w:sz w:val="22"/>
                <w:szCs w:val="22"/>
              </w:rPr>
            </w:pPr>
            <w:r>
              <w:rPr>
                <w:rFonts w:ascii="Arial" w:hAnsi="Arial" w:cs="Arial"/>
                <w:b/>
                <w:color w:val="000000"/>
                <w:sz w:val="22"/>
                <w:szCs w:val="22"/>
              </w:rPr>
              <w:t>Foot Side</w:t>
            </w:r>
          </w:p>
          <w:p w:rsidR="00893B10" w:rsidRPr="003F67CC" w:rsidRDefault="00893B10" w:rsidP="00893B10">
            <w:pPr>
              <w:jc w:val="center"/>
              <w:rPr>
                <w:rFonts w:ascii="Arial" w:hAnsi="Arial" w:cs="Arial"/>
                <w:b/>
                <w:color w:val="000000"/>
                <w:sz w:val="22"/>
                <w:szCs w:val="22"/>
              </w:rPr>
            </w:pPr>
            <w:r>
              <w:rPr>
                <w:rFonts w:ascii="Arial" w:hAnsi="Arial" w:cs="Arial"/>
                <w:b/>
                <w:color w:val="000000"/>
                <w:sz w:val="22"/>
                <w:szCs w:val="22"/>
              </w:rPr>
              <w:t>R/L</w:t>
            </w:r>
          </w:p>
        </w:tc>
        <w:tc>
          <w:tcPr>
            <w:tcW w:w="1620" w:type="dxa"/>
            <w:tcBorders>
              <w:top w:val="single" w:sz="4" w:space="0" w:color="auto"/>
              <w:left w:val="nil"/>
              <w:bottom w:val="thickThinSmallGap" w:sz="24" w:space="0" w:color="auto"/>
              <w:right w:val="single" w:sz="4" w:space="0" w:color="auto"/>
            </w:tcBorders>
            <w:shd w:val="clear" w:color="auto" w:fill="D9D9D9"/>
            <w:noWrap/>
            <w:vAlign w:val="center"/>
          </w:tcPr>
          <w:p w:rsidR="00893B10" w:rsidRPr="003F67CC" w:rsidRDefault="00893B10" w:rsidP="00893B10">
            <w:pPr>
              <w:jc w:val="center"/>
              <w:rPr>
                <w:rFonts w:ascii="Arial" w:hAnsi="Arial" w:cs="Arial"/>
                <w:b/>
                <w:color w:val="000000"/>
                <w:sz w:val="22"/>
                <w:szCs w:val="22"/>
              </w:rPr>
            </w:pPr>
            <w:r>
              <w:rPr>
                <w:rFonts w:ascii="Arial" w:hAnsi="Arial" w:cs="Arial"/>
                <w:b/>
                <w:color w:val="000000"/>
                <w:sz w:val="22"/>
                <w:szCs w:val="22"/>
              </w:rPr>
              <w:t>Toenail Type Great/2</w:t>
            </w:r>
            <w:r w:rsidRPr="00893B10">
              <w:rPr>
                <w:rFonts w:ascii="Arial" w:hAnsi="Arial" w:cs="Arial"/>
                <w:b/>
                <w:color w:val="000000"/>
                <w:sz w:val="22"/>
                <w:szCs w:val="22"/>
                <w:vertAlign w:val="superscript"/>
              </w:rPr>
              <w:t>nd</w:t>
            </w:r>
            <w:r>
              <w:rPr>
                <w:rFonts w:ascii="Arial" w:hAnsi="Arial" w:cs="Arial"/>
                <w:b/>
                <w:color w:val="000000"/>
                <w:sz w:val="22"/>
                <w:szCs w:val="22"/>
              </w:rPr>
              <w:t>/3rd</w:t>
            </w:r>
          </w:p>
        </w:tc>
        <w:tc>
          <w:tcPr>
            <w:tcW w:w="1550" w:type="dxa"/>
            <w:tcBorders>
              <w:top w:val="single" w:sz="4" w:space="0" w:color="auto"/>
              <w:left w:val="nil"/>
              <w:bottom w:val="thickThinSmallGap" w:sz="24" w:space="0" w:color="auto"/>
              <w:right w:val="single" w:sz="4" w:space="0" w:color="auto"/>
            </w:tcBorders>
            <w:shd w:val="clear" w:color="auto" w:fill="D9D9D9"/>
          </w:tcPr>
          <w:p w:rsidR="00893B10" w:rsidRDefault="00893B10" w:rsidP="00893B10">
            <w:pPr>
              <w:jc w:val="center"/>
              <w:rPr>
                <w:rFonts w:ascii="Arial" w:hAnsi="Arial" w:cs="Arial"/>
                <w:b/>
                <w:color w:val="000000"/>
                <w:sz w:val="22"/>
                <w:szCs w:val="22"/>
              </w:rPr>
            </w:pPr>
            <w:r>
              <w:rPr>
                <w:rFonts w:ascii="Arial" w:hAnsi="Arial" w:cs="Arial"/>
                <w:b/>
                <w:color w:val="000000"/>
                <w:sz w:val="22"/>
                <w:szCs w:val="22"/>
              </w:rPr>
              <w:t>% Baseline Disease Involvement</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893B10" w:rsidRPr="003F67CC" w:rsidRDefault="00893B10" w:rsidP="00893B10">
            <w:pPr>
              <w:jc w:val="center"/>
              <w:rPr>
                <w:rFonts w:ascii="Arial" w:hAnsi="Arial" w:cs="Arial"/>
                <w:b/>
                <w:color w:val="000000"/>
                <w:sz w:val="22"/>
                <w:szCs w:val="22"/>
              </w:rPr>
            </w:pPr>
            <w:r>
              <w:rPr>
                <w:rFonts w:ascii="Arial" w:hAnsi="Arial" w:cs="Arial"/>
                <w:b/>
                <w:color w:val="000000"/>
                <w:sz w:val="22"/>
                <w:szCs w:val="22"/>
              </w:rPr>
              <w:t>mm Clear Nail: Baseline</w:t>
            </w:r>
          </w:p>
        </w:tc>
        <w:tc>
          <w:tcPr>
            <w:tcW w:w="1310" w:type="dxa"/>
            <w:tcBorders>
              <w:top w:val="single" w:sz="4" w:space="0" w:color="auto"/>
              <w:left w:val="nil"/>
              <w:bottom w:val="thickThinSmallGap" w:sz="24" w:space="0" w:color="auto"/>
              <w:right w:val="single" w:sz="4" w:space="0" w:color="auto"/>
            </w:tcBorders>
            <w:shd w:val="clear" w:color="auto" w:fill="D9D9D9"/>
          </w:tcPr>
          <w:p w:rsidR="00893B10" w:rsidRDefault="00893B10" w:rsidP="00893B10">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4</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tcPr>
          <w:p w:rsidR="00893B10" w:rsidRDefault="00893B10" w:rsidP="00893B10">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12</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893B10" w:rsidRDefault="00893B10" w:rsidP="00893B10">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36</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893B10" w:rsidRDefault="00893B10" w:rsidP="00893B10">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48</w:t>
            </w:r>
          </w:p>
        </w:tc>
      </w:tr>
      <w:tr w:rsidR="0098205B" w:rsidTr="0098205B">
        <w:trPr>
          <w:trHeight w:val="300"/>
        </w:trPr>
        <w:tc>
          <w:tcPr>
            <w:tcW w:w="126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RS001A</w:t>
            </w:r>
          </w:p>
        </w:tc>
        <w:tc>
          <w:tcPr>
            <w:tcW w:w="99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thickThinSmallGap" w:sz="2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88</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thickThinSmallGap" w:sz="2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RS001B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RS002</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RS003A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RS003B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RS004</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RS005</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RS006</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21</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21</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RS007</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RS008</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RS009A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3.5</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RS009B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RS011A</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RS011B</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RS012</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19</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RS013</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RS014A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21</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21</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21</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RS014B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r>
      <w:tr w:rsidR="0098205B" w:rsidRPr="003F67CC" w:rsidTr="0098205B">
        <w:trPr>
          <w:trHeight w:val="300"/>
        </w:trPr>
        <w:tc>
          <w:tcPr>
            <w:tcW w:w="126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98205B" w:rsidRPr="003F67CC" w:rsidRDefault="0098205B" w:rsidP="0098205B">
            <w:pPr>
              <w:jc w:val="center"/>
              <w:rPr>
                <w:rFonts w:ascii="Arial" w:hAnsi="Arial" w:cs="Arial"/>
                <w:b/>
                <w:color w:val="000000"/>
                <w:sz w:val="22"/>
                <w:szCs w:val="22"/>
              </w:rPr>
            </w:pPr>
            <w:r w:rsidRPr="003F67CC">
              <w:rPr>
                <w:rFonts w:ascii="Arial" w:hAnsi="Arial" w:cs="Arial"/>
                <w:b/>
                <w:color w:val="000000"/>
                <w:sz w:val="22"/>
                <w:szCs w:val="22"/>
              </w:rPr>
              <w:lastRenderedPageBreak/>
              <w:t>Subject ID</w:t>
            </w:r>
          </w:p>
        </w:tc>
        <w:tc>
          <w:tcPr>
            <w:tcW w:w="990" w:type="dxa"/>
            <w:tcBorders>
              <w:top w:val="single" w:sz="4" w:space="0" w:color="auto"/>
              <w:left w:val="nil"/>
              <w:bottom w:val="thickThinSmallGap" w:sz="24" w:space="0" w:color="auto"/>
              <w:right w:val="single" w:sz="4" w:space="0" w:color="auto"/>
            </w:tcBorders>
            <w:shd w:val="clear" w:color="auto" w:fill="D9D9D9"/>
            <w:noWrap/>
            <w:vAlign w:val="center"/>
          </w:tcPr>
          <w:p w:rsidR="0098205B" w:rsidRDefault="0098205B" w:rsidP="0098205B">
            <w:pPr>
              <w:jc w:val="center"/>
              <w:rPr>
                <w:rFonts w:ascii="Arial" w:hAnsi="Arial" w:cs="Arial"/>
                <w:b/>
                <w:color w:val="000000"/>
                <w:sz w:val="22"/>
                <w:szCs w:val="22"/>
              </w:rPr>
            </w:pPr>
            <w:r>
              <w:rPr>
                <w:rFonts w:ascii="Arial" w:hAnsi="Arial" w:cs="Arial"/>
                <w:b/>
                <w:color w:val="000000"/>
                <w:sz w:val="22"/>
                <w:szCs w:val="22"/>
              </w:rPr>
              <w:t>Gender</w:t>
            </w:r>
          </w:p>
          <w:p w:rsidR="0098205B" w:rsidRPr="003F67CC" w:rsidRDefault="0098205B" w:rsidP="0098205B">
            <w:pPr>
              <w:jc w:val="center"/>
              <w:rPr>
                <w:rFonts w:ascii="Arial" w:hAnsi="Arial" w:cs="Arial"/>
                <w:b/>
                <w:color w:val="000000"/>
                <w:sz w:val="22"/>
                <w:szCs w:val="22"/>
              </w:rPr>
            </w:pPr>
            <w:r>
              <w:rPr>
                <w:rFonts w:ascii="Arial" w:hAnsi="Arial" w:cs="Arial"/>
                <w:b/>
                <w:color w:val="000000"/>
                <w:sz w:val="22"/>
                <w:szCs w:val="22"/>
              </w:rPr>
              <w:t>M/F</w:t>
            </w:r>
          </w:p>
        </w:tc>
        <w:tc>
          <w:tcPr>
            <w:tcW w:w="1080" w:type="dxa"/>
            <w:tcBorders>
              <w:top w:val="single" w:sz="4" w:space="0" w:color="auto"/>
              <w:left w:val="nil"/>
              <w:bottom w:val="thickThinSmallGap" w:sz="24" w:space="0" w:color="auto"/>
              <w:right w:val="single" w:sz="4" w:space="0" w:color="auto"/>
            </w:tcBorders>
            <w:shd w:val="clear" w:color="auto" w:fill="D9D9D9"/>
            <w:noWrap/>
            <w:vAlign w:val="center"/>
          </w:tcPr>
          <w:p w:rsidR="0098205B" w:rsidRDefault="0098205B" w:rsidP="0098205B">
            <w:pPr>
              <w:jc w:val="center"/>
              <w:rPr>
                <w:rFonts w:ascii="Arial" w:hAnsi="Arial" w:cs="Arial"/>
                <w:b/>
                <w:color w:val="000000"/>
                <w:sz w:val="22"/>
                <w:szCs w:val="22"/>
              </w:rPr>
            </w:pPr>
            <w:r>
              <w:rPr>
                <w:rFonts w:ascii="Arial" w:hAnsi="Arial" w:cs="Arial"/>
                <w:b/>
                <w:color w:val="000000"/>
                <w:sz w:val="22"/>
                <w:szCs w:val="22"/>
              </w:rPr>
              <w:t>Foot Side</w:t>
            </w:r>
          </w:p>
          <w:p w:rsidR="0098205B" w:rsidRPr="003F67CC" w:rsidRDefault="0098205B" w:rsidP="0098205B">
            <w:pPr>
              <w:jc w:val="center"/>
              <w:rPr>
                <w:rFonts w:ascii="Arial" w:hAnsi="Arial" w:cs="Arial"/>
                <w:b/>
                <w:color w:val="000000"/>
                <w:sz w:val="22"/>
                <w:szCs w:val="22"/>
              </w:rPr>
            </w:pPr>
            <w:r>
              <w:rPr>
                <w:rFonts w:ascii="Arial" w:hAnsi="Arial" w:cs="Arial"/>
                <w:b/>
                <w:color w:val="000000"/>
                <w:sz w:val="22"/>
                <w:szCs w:val="22"/>
              </w:rPr>
              <w:t>R/L</w:t>
            </w:r>
          </w:p>
        </w:tc>
        <w:tc>
          <w:tcPr>
            <w:tcW w:w="1620" w:type="dxa"/>
            <w:tcBorders>
              <w:top w:val="single" w:sz="4" w:space="0" w:color="auto"/>
              <w:left w:val="nil"/>
              <w:bottom w:val="thickThinSmallGap" w:sz="24" w:space="0" w:color="auto"/>
              <w:right w:val="single" w:sz="4" w:space="0" w:color="auto"/>
            </w:tcBorders>
            <w:shd w:val="clear" w:color="auto" w:fill="D9D9D9"/>
            <w:noWrap/>
            <w:vAlign w:val="center"/>
          </w:tcPr>
          <w:p w:rsidR="0098205B" w:rsidRPr="003F67CC" w:rsidRDefault="0098205B" w:rsidP="0098205B">
            <w:pPr>
              <w:jc w:val="center"/>
              <w:rPr>
                <w:rFonts w:ascii="Arial" w:hAnsi="Arial" w:cs="Arial"/>
                <w:b/>
                <w:color w:val="000000"/>
                <w:sz w:val="22"/>
                <w:szCs w:val="22"/>
              </w:rPr>
            </w:pPr>
            <w:r>
              <w:rPr>
                <w:rFonts w:ascii="Arial" w:hAnsi="Arial" w:cs="Arial"/>
                <w:b/>
                <w:color w:val="000000"/>
                <w:sz w:val="22"/>
                <w:szCs w:val="22"/>
              </w:rPr>
              <w:t>Toenail Type Great/2</w:t>
            </w:r>
            <w:r w:rsidRPr="00893B10">
              <w:rPr>
                <w:rFonts w:ascii="Arial" w:hAnsi="Arial" w:cs="Arial"/>
                <w:b/>
                <w:color w:val="000000"/>
                <w:sz w:val="22"/>
                <w:szCs w:val="22"/>
                <w:vertAlign w:val="superscript"/>
              </w:rPr>
              <w:t>nd</w:t>
            </w:r>
            <w:r>
              <w:rPr>
                <w:rFonts w:ascii="Arial" w:hAnsi="Arial" w:cs="Arial"/>
                <w:b/>
                <w:color w:val="000000"/>
                <w:sz w:val="22"/>
                <w:szCs w:val="22"/>
              </w:rPr>
              <w:t>/3rd</w:t>
            </w:r>
          </w:p>
        </w:tc>
        <w:tc>
          <w:tcPr>
            <w:tcW w:w="1550" w:type="dxa"/>
            <w:tcBorders>
              <w:top w:val="single" w:sz="4" w:space="0" w:color="auto"/>
              <w:left w:val="nil"/>
              <w:bottom w:val="thickThinSmallGap" w:sz="24" w:space="0" w:color="auto"/>
              <w:right w:val="single" w:sz="4" w:space="0" w:color="auto"/>
            </w:tcBorders>
            <w:shd w:val="clear" w:color="auto" w:fill="D9D9D9"/>
          </w:tcPr>
          <w:p w:rsidR="0098205B" w:rsidRDefault="0098205B" w:rsidP="0098205B">
            <w:pPr>
              <w:jc w:val="center"/>
              <w:rPr>
                <w:rFonts w:ascii="Arial" w:hAnsi="Arial" w:cs="Arial"/>
                <w:b/>
                <w:color w:val="000000"/>
                <w:sz w:val="22"/>
                <w:szCs w:val="22"/>
              </w:rPr>
            </w:pPr>
            <w:r>
              <w:rPr>
                <w:rFonts w:ascii="Arial" w:hAnsi="Arial" w:cs="Arial"/>
                <w:b/>
                <w:color w:val="000000"/>
                <w:sz w:val="22"/>
                <w:szCs w:val="22"/>
              </w:rPr>
              <w:t>% Baseline Disease Involvement</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98205B" w:rsidRPr="003F67CC" w:rsidRDefault="0098205B" w:rsidP="0098205B">
            <w:pPr>
              <w:jc w:val="center"/>
              <w:rPr>
                <w:rFonts w:ascii="Arial" w:hAnsi="Arial" w:cs="Arial"/>
                <w:b/>
                <w:color w:val="000000"/>
                <w:sz w:val="22"/>
                <w:szCs w:val="22"/>
              </w:rPr>
            </w:pPr>
            <w:r>
              <w:rPr>
                <w:rFonts w:ascii="Arial" w:hAnsi="Arial" w:cs="Arial"/>
                <w:b/>
                <w:color w:val="000000"/>
                <w:sz w:val="22"/>
                <w:szCs w:val="22"/>
              </w:rPr>
              <w:t>mm Clear Nail: Baseline</w:t>
            </w:r>
          </w:p>
        </w:tc>
        <w:tc>
          <w:tcPr>
            <w:tcW w:w="1310" w:type="dxa"/>
            <w:tcBorders>
              <w:top w:val="single" w:sz="4" w:space="0" w:color="auto"/>
              <w:left w:val="nil"/>
              <w:bottom w:val="thickThinSmallGap" w:sz="24" w:space="0" w:color="auto"/>
              <w:right w:val="single" w:sz="4" w:space="0" w:color="auto"/>
            </w:tcBorders>
            <w:shd w:val="clear" w:color="auto" w:fill="D9D9D9"/>
          </w:tcPr>
          <w:p w:rsidR="0098205B" w:rsidRDefault="0098205B" w:rsidP="0098205B">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4</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tcPr>
          <w:p w:rsidR="0098205B" w:rsidRDefault="0098205B" w:rsidP="0098205B">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12</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98205B" w:rsidRDefault="0098205B" w:rsidP="0098205B">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36</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98205B" w:rsidRDefault="0098205B" w:rsidP="0098205B">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48</w:t>
            </w:r>
          </w:p>
        </w:tc>
      </w:tr>
      <w:tr w:rsidR="0098205B" w:rsidTr="0098205B">
        <w:trPr>
          <w:trHeight w:val="300"/>
        </w:trPr>
        <w:tc>
          <w:tcPr>
            <w:tcW w:w="126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RS015</w:t>
            </w:r>
          </w:p>
        </w:tc>
        <w:tc>
          <w:tcPr>
            <w:tcW w:w="99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thickThinSmallGap" w:sz="2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87</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thickThinSmallGap" w:sz="2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7.5</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RS016</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RS017</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RS018</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RS019A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RS019B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RS020</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22</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22</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22</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RS021A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19</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RS021B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RS022</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RS023</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RS024</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RS025A</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RS025B</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RS026</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22</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RS027A</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RS027B</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RS028</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RS029</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11</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RS031</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11</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RS032</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RS033A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22</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RS033B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RS034</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RS035A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11</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RPr="003F67CC" w:rsidTr="0098205B">
        <w:trPr>
          <w:trHeight w:val="300"/>
        </w:trPr>
        <w:tc>
          <w:tcPr>
            <w:tcW w:w="126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98205B" w:rsidRPr="003F67CC" w:rsidRDefault="0098205B" w:rsidP="0098205B">
            <w:pPr>
              <w:jc w:val="center"/>
              <w:rPr>
                <w:rFonts w:ascii="Arial" w:hAnsi="Arial" w:cs="Arial"/>
                <w:b/>
                <w:color w:val="000000"/>
                <w:sz w:val="22"/>
                <w:szCs w:val="22"/>
              </w:rPr>
            </w:pPr>
            <w:r w:rsidRPr="003F67CC">
              <w:rPr>
                <w:rFonts w:ascii="Arial" w:hAnsi="Arial" w:cs="Arial"/>
                <w:b/>
                <w:color w:val="000000"/>
                <w:sz w:val="22"/>
                <w:szCs w:val="22"/>
              </w:rPr>
              <w:lastRenderedPageBreak/>
              <w:t>Subject ID</w:t>
            </w:r>
          </w:p>
        </w:tc>
        <w:tc>
          <w:tcPr>
            <w:tcW w:w="990" w:type="dxa"/>
            <w:tcBorders>
              <w:top w:val="single" w:sz="4" w:space="0" w:color="auto"/>
              <w:left w:val="nil"/>
              <w:bottom w:val="thickThinSmallGap" w:sz="24" w:space="0" w:color="auto"/>
              <w:right w:val="single" w:sz="4" w:space="0" w:color="auto"/>
            </w:tcBorders>
            <w:shd w:val="clear" w:color="auto" w:fill="D9D9D9"/>
            <w:noWrap/>
            <w:vAlign w:val="center"/>
          </w:tcPr>
          <w:p w:rsidR="0098205B" w:rsidRDefault="0098205B" w:rsidP="0098205B">
            <w:pPr>
              <w:jc w:val="center"/>
              <w:rPr>
                <w:rFonts w:ascii="Arial" w:hAnsi="Arial" w:cs="Arial"/>
                <w:b/>
                <w:color w:val="000000"/>
                <w:sz w:val="22"/>
                <w:szCs w:val="22"/>
              </w:rPr>
            </w:pPr>
            <w:r>
              <w:rPr>
                <w:rFonts w:ascii="Arial" w:hAnsi="Arial" w:cs="Arial"/>
                <w:b/>
                <w:color w:val="000000"/>
                <w:sz w:val="22"/>
                <w:szCs w:val="22"/>
              </w:rPr>
              <w:t>Gender</w:t>
            </w:r>
          </w:p>
          <w:p w:rsidR="0098205B" w:rsidRPr="003F67CC" w:rsidRDefault="0098205B" w:rsidP="0098205B">
            <w:pPr>
              <w:jc w:val="center"/>
              <w:rPr>
                <w:rFonts w:ascii="Arial" w:hAnsi="Arial" w:cs="Arial"/>
                <w:b/>
                <w:color w:val="000000"/>
                <w:sz w:val="22"/>
                <w:szCs w:val="22"/>
              </w:rPr>
            </w:pPr>
            <w:r>
              <w:rPr>
                <w:rFonts w:ascii="Arial" w:hAnsi="Arial" w:cs="Arial"/>
                <w:b/>
                <w:color w:val="000000"/>
                <w:sz w:val="22"/>
                <w:szCs w:val="22"/>
              </w:rPr>
              <w:t>M/F</w:t>
            </w:r>
          </w:p>
        </w:tc>
        <w:tc>
          <w:tcPr>
            <w:tcW w:w="1080" w:type="dxa"/>
            <w:tcBorders>
              <w:top w:val="single" w:sz="4" w:space="0" w:color="auto"/>
              <w:left w:val="nil"/>
              <w:bottom w:val="thickThinSmallGap" w:sz="24" w:space="0" w:color="auto"/>
              <w:right w:val="single" w:sz="4" w:space="0" w:color="auto"/>
            </w:tcBorders>
            <w:shd w:val="clear" w:color="auto" w:fill="D9D9D9"/>
            <w:noWrap/>
            <w:vAlign w:val="center"/>
          </w:tcPr>
          <w:p w:rsidR="0098205B" w:rsidRDefault="0098205B" w:rsidP="0098205B">
            <w:pPr>
              <w:jc w:val="center"/>
              <w:rPr>
                <w:rFonts w:ascii="Arial" w:hAnsi="Arial" w:cs="Arial"/>
                <w:b/>
                <w:color w:val="000000"/>
                <w:sz w:val="22"/>
                <w:szCs w:val="22"/>
              </w:rPr>
            </w:pPr>
            <w:r>
              <w:rPr>
                <w:rFonts w:ascii="Arial" w:hAnsi="Arial" w:cs="Arial"/>
                <w:b/>
                <w:color w:val="000000"/>
                <w:sz w:val="22"/>
                <w:szCs w:val="22"/>
              </w:rPr>
              <w:t>Foot Side</w:t>
            </w:r>
          </w:p>
          <w:p w:rsidR="0098205B" w:rsidRPr="003F67CC" w:rsidRDefault="0098205B" w:rsidP="0098205B">
            <w:pPr>
              <w:jc w:val="center"/>
              <w:rPr>
                <w:rFonts w:ascii="Arial" w:hAnsi="Arial" w:cs="Arial"/>
                <w:b/>
                <w:color w:val="000000"/>
                <w:sz w:val="22"/>
                <w:szCs w:val="22"/>
              </w:rPr>
            </w:pPr>
            <w:r>
              <w:rPr>
                <w:rFonts w:ascii="Arial" w:hAnsi="Arial" w:cs="Arial"/>
                <w:b/>
                <w:color w:val="000000"/>
                <w:sz w:val="22"/>
                <w:szCs w:val="22"/>
              </w:rPr>
              <w:t>R/L</w:t>
            </w:r>
          </w:p>
        </w:tc>
        <w:tc>
          <w:tcPr>
            <w:tcW w:w="1620" w:type="dxa"/>
            <w:tcBorders>
              <w:top w:val="single" w:sz="4" w:space="0" w:color="auto"/>
              <w:left w:val="nil"/>
              <w:bottom w:val="thickThinSmallGap" w:sz="24" w:space="0" w:color="auto"/>
              <w:right w:val="single" w:sz="4" w:space="0" w:color="auto"/>
            </w:tcBorders>
            <w:shd w:val="clear" w:color="auto" w:fill="D9D9D9"/>
            <w:noWrap/>
            <w:vAlign w:val="center"/>
          </w:tcPr>
          <w:p w:rsidR="0098205B" w:rsidRPr="003F67CC" w:rsidRDefault="0098205B" w:rsidP="0098205B">
            <w:pPr>
              <w:jc w:val="center"/>
              <w:rPr>
                <w:rFonts w:ascii="Arial" w:hAnsi="Arial" w:cs="Arial"/>
                <w:b/>
                <w:color w:val="000000"/>
                <w:sz w:val="22"/>
                <w:szCs w:val="22"/>
              </w:rPr>
            </w:pPr>
            <w:r>
              <w:rPr>
                <w:rFonts w:ascii="Arial" w:hAnsi="Arial" w:cs="Arial"/>
                <w:b/>
                <w:color w:val="000000"/>
                <w:sz w:val="22"/>
                <w:szCs w:val="22"/>
              </w:rPr>
              <w:t>Toenail Type Great/2</w:t>
            </w:r>
            <w:r w:rsidRPr="00893B10">
              <w:rPr>
                <w:rFonts w:ascii="Arial" w:hAnsi="Arial" w:cs="Arial"/>
                <w:b/>
                <w:color w:val="000000"/>
                <w:sz w:val="22"/>
                <w:szCs w:val="22"/>
                <w:vertAlign w:val="superscript"/>
              </w:rPr>
              <w:t>nd</w:t>
            </w:r>
            <w:r>
              <w:rPr>
                <w:rFonts w:ascii="Arial" w:hAnsi="Arial" w:cs="Arial"/>
                <w:b/>
                <w:color w:val="000000"/>
                <w:sz w:val="22"/>
                <w:szCs w:val="22"/>
              </w:rPr>
              <w:t>/3rd</w:t>
            </w:r>
          </w:p>
        </w:tc>
        <w:tc>
          <w:tcPr>
            <w:tcW w:w="1550" w:type="dxa"/>
            <w:tcBorders>
              <w:top w:val="single" w:sz="4" w:space="0" w:color="auto"/>
              <w:left w:val="nil"/>
              <w:bottom w:val="thickThinSmallGap" w:sz="24" w:space="0" w:color="auto"/>
              <w:right w:val="single" w:sz="4" w:space="0" w:color="auto"/>
            </w:tcBorders>
            <w:shd w:val="clear" w:color="auto" w:fill="D9D9D9"/>
          </w:tcPr>
          <w:p w:rsidR="0098205B" w:rsidRDefault="0098205B" w:rsidP="0098205B">
            <w:pPr>
              <w:jc w:val="center"/>
              <w:rPr>
                <w:rFonts w:ascii="Arial" w:hAnsi="Arial" w:cs="Arial"/>
                <w:b/>
                <w:color w:val="000000"/>
                <w:sz w:val="22"/>
                <w:szCs w:val="22"/>
              </w:rPr>
            </w:pPr>
            <w:r>
              <w:rPr>
                <w:rFonts w:ascii="Arial" w:hAnsi="Arial" w:cs="Arial"/>
                <w:b/>
                <w:color w:val="000000"/>
                <w:sz w:val="22"/>
                <w:szCs w:val="22"/>
              </w:rPr>
              <w:t>% Baseline Disease Involvement</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98205B" w:rsidRPr="003F67CC" w:rsidRDefault="0098205B" w:rsidP="0098205B">
            <w:pPr>
              <w:jc w:val="center"/>
              <w:rPr>
                <w:rFonts w:ascii="Arial" w:hAnsi="Arial" w:cs="Arial"/>
                <w:b/>
                <w:color w:val="000000"/>
                <w:sz w:val="22"/>
                <w:szCs w:val="22"/>
              </w:rPr>
            </w:pPr>
            <w:r>
              <w:rPr>
                <w:rFonts w:ascii="Arial" w:hAnsi="Arial" w:cs="Arial"/>
                <w:b/>
                <w:color w:val="000000"/>
                <w:sz w:val="22"/>
                <w:szCs w:val="22"/>
              </w:rPr>
              <w:t>mm Clear Nail: Baseline</w:t>
            </w:r>
          </w:p>
        </w:tc>
        <w:tc>
          <w:tcPr>
            <w:tcW w:w="1310" w:type="dxa"/>
            <w:tcBorders>
              <w:top w:val="single" w:sz="4" w:space="0" w:color="auto"/>
              <w:left w:val="nil"/>
              <w:bottom w:val="thickThinSmallGap" w:sz="24" w:space="0" w:color="auto"/>
              <w:right w:val="single" w:sz="4" w:space="0" w:color="auto"/>
            </w:tcBorders>
            <w:shd w:val="clear" w:color="auto" w:fill="D9D9D9"/>
          </w:tcPr>
          <w:p w:rsidR="0098205B" w:rsidRDefault="0098205B" w:rsidP="0098205B">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4</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tcPr>
          <w:p w:rsidR="0098205B" w:rsidRDefault="0098205B" w:rsidP="0098205B">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12</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98205B" w:rsidRDefault="0098205B" w:rsidP="0098205B">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36</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98205B" w:rsidRDefault="0098205B" w:rsidP="0098205B">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48</w:t>
            </w:r>
          </w:p>
        </w:tc>
      </w:tr>
      <w:tr w:rsidR="0098205B" w:rsidTr="0098205B">
        <w:trPr>
          <w:trHeight w:val="300"/>
        </w:trPr>
        <w:tc>
          <w:tcPr>
            <w:tcW w:w="126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RS035B</w:t>
            </w:r>
          </w:p>
        </w:tc>
        <w:tc>
          <w:tcPr>
            <w:tcW w:w="99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thickThinSmallGap" w:sz="2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thickThinSmallGap" w:sz="2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67</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thickThinSmallGap" w:sz="2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RS036</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RS037A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23</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RS037B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RS038A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RS038B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RS039</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12.5</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RS040A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19</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RS040B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RS041A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RS041B</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w:t>
            </w:r>
          </w:p>
        </w:tc>
      </w:tr>
      <w:tr w:rsidR="0098205B" w:rsidTr="0098205B">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RS042A</w:t>
            </w:r>
          </w:p>
        </w:tc>
        <w:tc>
          <w:tcPr>
            <w:tcW w:w="99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11</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RS042B</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2nd</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RS043</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20</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RS044</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36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22</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22</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76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17</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RS046</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100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0</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18</w:t>
            </w:r>
          </w:p>
        </w:tc>
      </w:tr>
      <w:tr w:rsidR="0098205B" w:rsidTr="0098205B">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rPr>
                <w:rFonts w:ascii="Arial" w:hAnsi="Arial" w:cs="Arial"/>
                <w:sz w:val="22"/>
                <w:szCs w:val="22"/>
              </w:rPr>
            </w:pPr>
            <w:r w:rsidRPr="0098205B">
              <w:rPr>
                <w:rFonts w:ascii="Arial" w:hAnsi="Arial" w:cs="Arial"/>
                <w:sz w:val="22"/>
                <w:szCs w:val="22"/>
              </w:rPr>
              <w:t>RS047A</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44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9</w:t>
            </w:r>
          </w:p>
        </w:tc>
        <w:tc>
          <w:tcPr>
            <w:tcW w:w="1310" w:type="dxa"/>
            <w:tcBorders>
              <w:top w:val="single" w:sz="4" w:space="0" w:color="auto"/>
              <w:left w:val="nil"/>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98205B" w:rsidRPr="0098205B" w:rsidRDefault="0098205B" w:rsidP="0098205B">
            <w:pPr>
              <w:jc w:val="center"/>
              <w:rPr>
                <w:rFonts w:ascii="Arial" w:hAnsi="Arial" w:cs="Arial"/>
                <w:sz w:val="22"/>
                <w:szCs w:val="22"/>
              </w:rPr>
            </w:pPr>
            <w:r w:rsidRPr="0098205B">
              <w:rPr>
                <w:rFonts w:ascii="Arial" w:hAnsi="Arial" w:cs="Arial"/>
                <w:sz w:val="22"/>
                <w:szCs w:val="22"/>
              </w:rPr>
              <w:t>16</w:t>
            </w:r>
          </w:p>
        </w:tc>
      </w:tr>
      <w:tr w:rsidR="001D30B8" w:rsidTr="001D30B8">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rPr>
                <w:rFonts w:ascii="Arial" w:hAnsi="Arial" w:cs="Arial"/>
                <w:sz w:val="22"/>
                <w:szCs w:val="22"/>
              </w:rPr>
            </w:pPr>
            <w:r w:rsidRPr="001D30B8">
              <w:rPr>
                <w:rFonts w:ascii="Arial" w:hAnsi="Arial" w:cs="Arial"/>
                <w:sz w:val="22"/>
                <w:szCs w:val="22"/>
              </w:rPr>
              <w:t>RS047B</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2nd</w:t>
            </w:r>
          </w:p>
        </w:tc>
        <w:tc>
          <w:tcPr>
            <w:tcW w:w="1550" w:type="dxa"/>
            <w:tcBorders>
              <w:top w:val="single" w:sz="4" w:space="0" w:color="auto"/>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44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5</w:t>
            </w:r>
          </w:p>
        </w:tc>
        <w:tc>
          <w:tcPr>
            <w:tcW w:w="1310" w:type="dxa"/>
            <w:tcBorders>
              <w:top w:val="single" w:sz="4" w:space="0" w:color="auto"/>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9</w:t>
            </w:r>
          </w:p>
        </w:tc>
        <w:tc>
          <w:tcPr>
            <w:tcW w:w="1310" w:type="dxa"/>
            <w:tcBorders>
              <w:top w:val="single" w:sz="4" w:space="0" w:color="auto"/>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9</w:t>
            </w:r>
          </w:p>
        </w:tc>
        <w:tc>
          <w:tcPr>
            <w:tcW w:w="1310" w:type="dxa"/>
            <w:tcBorders>
              <w:top w:val="single" w:sz="4" w:space="0" w:color="auto"/>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9</w:t>
            </w:r>
          </w:p>
        </w:tc>
      </w:tr>
      <w:tr w:rsidR="001D30B8" w:rsidTr="001D30B8">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rPr>
                <w:rFonts w:ascii="Arial" w:hAnsi="Arial" w:cs="Arial"/>
                <w:sz w:val="22"/>
                <w:szCs w:val="22"/>
              </w:rPr>
            </w:pPr>
            <w:r w:rsidRPr="001D30B8">
              <w:rPr>
                <w:rFonts w:ascii="Arial" w:hAnsi="Arial" w:cs="Arial"/>
                <w:sz w:val="22"/>
                <w:szCs w:val="22"/>
              </w:rPr>
              <w:t>RS048</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71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5</w:t>
            </w:r>
          </w:p>
        </w:tc>
        <w:tc>
          <w:tcPr>
            <w:tcW w:w="1310" w:type="dxa"/>
            <w:tcBorders>
              <w:top w:val="single" w:sz="4" w:space="0" w:color="auto"/>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17</w:t>
            </w:r>
          </w:p>
        </w:tc>
      </w:tr>
      <w:tr w:rsidR="001D30B8" w:rsidTr="001D30B8">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rPr>
                <w:rFonts w:ascii="Arial" w:hAnsi="Arial" w:cs="Arial"/>
                <w:sz w:val="22"/>
                <w:szCs w:val="22"/>
              </w:rPr>
            </w:pPr>
            <w:r w:rsidRPr="001D30B8">
              <w:rPr>
                <w:rFonts w:ascii="Arial" w:hAnsi="Arial" w:cs="Arial"/>
                <w:sz w:val="22"/>
                <w:szCs w:val="22"/>
              </w:rPr>
              <w:t>RS049</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69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5</w:t>
            </w:r>
          </w:p>
        </w:tc>
        <w:tc>
          <w:tcPr>
            <w:tcW w:w="1310" w:type="dxa"/>
            <w:tcBorders>
              <w:top w:val="single" w:sz="4" w:space="0" w:color="auto"/>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16</w:t>
            </w:r>
          </w:p>
        </w:tc>
      </w:tr>
      <w:tr w:rsidR="001D30B8" w:rsidTr="001D30B8">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rPr>
                <w:rFonts w:ascii="Arial" w:hAnsi="Arial" w:cs="Arial"/>
                <w:sz w:val="22"/>
                <w:szCs w:val="22"/>
              </w:rPr>
            </w:pPr>
            <w:r w:rsidRPr="001D30B8">
              <w:rPr>
                <w:rFonts w:ascii="Arial" w:hAnsi="Arial" w:cs="Arial"/>
                <w:sz w:val="22"/>
                <w:szCs w:val="22"/>
              </w:rPr>
              <w:t>RS050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21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15</w:t>
            </w:r>
          </w:p>
        </w:tc>
        <w:tc>
          <w:tcPr>
            <w:tcW w:w="1310" w:type="dxa"/>
            <w:tcBorders>
              <w:top w:val="single" w:sz="4" w:space="0" w:color="auto"/>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17</w:t>
            </w:r>
          </w:p>
        </w:tc>
        <w:tc>
          <w:tcPr>
            <w:tcW w:w="1310" w:type="dxa"/>
            <w:tcBorders>
              <w:top w:val="single" w:sz="4" w:space="0" w:color="auto"/>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19</w:t>
            </w:r>
          </w:p>
        </w:tc>
      </w:tr>
      <w:tr w:rsidR="001D30B8" w:rsidTr="001D30B8">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rPr>
                <w:rFonts w:ascii="Arial" w:hAnsi="Arial" w:cs="Arial"/>
                <w:sz w:val="22"/>
                <w:szCs w:val="22"/>
              </w:rPr>
            </w:pPr>
            <w:r w:rsidRPr="001D30B8">
              <w:rPr>
                <w:rFonts w:ascii="Arial" w:hAnsi="Arial" w:cs="Arial"/>
                <w:sz w:val="22"/>
                <w:szCs w:val="22"/>
              </w:rPr>
              <w:t>RS051</w:t>
            </w:r>
          </w:p>
        </w:tc>
        <w:tc>
          <w:tcPr>
            <w:tcW w:w="99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61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7</w:t>
            </w:r>
          </w:p>
        </w:tc>
        <w:tc>
          <w:tcPr>
            <w:tcW w:w="1310" w:type="dxa"/>
            <w:tcBorders>
              <w:top w:val="nil"/>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18</w:t>
            </w:r>
          </w:p>
        </w:tc>
      </w:tr>
      <w:tr w:rsidR="001D30B8" w:rsidTr="001D30B8">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rPr>
                <w:rFonts w:ascii="Arial" w:hAnsi="Arial" w:cs="Arial"/>
                <w:sz w:val="22"/>
                <w:szCs w:val="22"/>
              </w:rPr>
            </w:pPr>
            <w:r w:rsidRPr="001D30B8">
              <w:rPr>
                <w:rFonts w:ascii="Arial" w:hAnsi="Arial" w:cs="Arial"/>
                <w:sz w:val="22"/>
                <w:szCs w:val="22"/>
              </w:rPr>
              <w:t>RS052</w:t>
            </w:r>
          </w:p>
        </w:tc>
        <w:tc>
          <w:tcPr>
            <w:tcW w:w="99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60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8</w:t>
            </w:r>
          </w:p>
        </w:tc>
        <w:tc>
          <w:tcPr>
            <w:tcW w:w="1310" w:type="dxa"/>
            <w:tcBorders>
              <w:top w:val="nil"/>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20</w:t>
            </w:r>
          </w:p>
        </w:tc>
      </w:tr>
      <w:tr w:rsidR="001D30B8" w:rsidTr="001D30B8">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rPr>
                <w:rFonts w:ascii="Arial" w:hAnsi="Arial" w:cs="Arial"/>
                <w:sz w:val="22"/>
                <w:szCs w:val="22"/>
              </w:rPr>
            </w:pPr>
            <w:r w:rsidRPr="001D30B8">
              <w:rPr>
                <w:rFonts w:ascii="Arial" w:hAnsi="Arial" w:cs="Arial"/>
                <w:sz w:val="22"/>
                <w:szCs w:val="22"/>
              </w:rPr>
              <w:t>RS053</w:t>
            </w:r>
          </w:p>
        </w:tc>
        <w:tc>
          <w:tcPr>
            <w:tcW w:w="99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24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13</w:t>
            </w:r>
          </w:p>
        </w:tc>
        <w:tc>
          <w:tcPr>
            <w:tcW w:w="1310" w:type="dxa"/>
            <w:tcBorders>
              <w:top w:val="nil"/>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17</w:t>
            </w:r>
          </w:p>
        </w:tc>
      </w:tr>
      <w:tr w:rsidR="001D30B8" w:rsidTr="001D30B8">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rPr>
                <w:rFonts w:ascii="Arial" w:hAnsi="Arial" w:cs="Arial"/>
                <w:sz w:val="22"/>
                <w:szCs w:val="22"/>
              </w:rPr>
            </w:pPr>
            <w:r w:rsidRPr="001D30B8">
              <w:rPr>
                <w:rFonts w:ascii="Arial" w:hAnsi="Arial" w:cs="Arial"/>
                <w:sz w:val="22"/>
                <w:szCs w:val="22"/>
              </w:rPr>
              <w:t>RS054</w:t>
            </w:r>
          </w:p>
        </w:tc>
        <w:tc>
          <w:tcPr>
            <w:tcW w:w="99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44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9</w:t>
            </w:r>
          </w:p>
        </w:tc>
        <w:tc>
          <w:tcPr>
            <w:tcW w:w="1310" w:type="dxa"/>
            <w:tcBorders>
              <w:top w:val="nil"/>
              <w:left w:val="nil"/>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1D30B8" w:rsidRPr="001D30B8" w:rsidRDefault="001D30B8" w:rsidP="001D30B8">
            <w:pPr>
              <w:jc w:val="center"/>
              <w:rPr>
                <w:rFonts w:ascii="Arial" w:hAnsi="Arial" w:cs="Arial"/>
                <w:sz w:val="22"/>
                <w:szCs w:val="22"/>
              </w:rPr>
            </w:pPr>
            <w:r w:rsidRPr="001D30B8">
              <w:rPr>
                <w:rFonts w:ascii="Arial" w:hAnsi="Arial" w:cs="Arial"/>
                <w:sz w:val="22"/>
                <w:szCs w:val="22"/>
              </w:rPr>
              <w:t>16</w:t>
            </w:r>
          </w:p>
        </w:tc>
      </w:tr>
      <w:tr w:rsidR="004647A7" w:rsidRPr="003F67CC" w:rsidTr="006174E2">
        <w:trPr>
          <w:trHeight w:val="300"/>
        </w:trPr>
        <w:tc>
          <w:tcPr>
            <w:tcW w:w="126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sidRPr="003F67CC">
              <w:rPr>
                <w:rFonts w:ascii="Arial" w:hAnsi="Arial" w:cs="Arial"/>
                <w:b/>
                <w:color w:val="000000"/>
                <w:sz w:val="22"/>
                <w:szCs w:val="22"/>
              </w:rPr>
              <w:lastRenderedPageBreak/>
              <w:t>Subject ID</w:t>
            </w:r>
          </w:p>
        </w:tc>
        <w:tc>
          <w:tcPr>
            <w:tcW w:w="990" w:type="dxa"/>
            <w:tcBorders>
              <w:top w:val="single" w:sz="4" w:space="0" w:color="auto"/>
              <w:left w:val="nil"/>
              <w:bottom w:val="thickThinSmallGap" w:sz="24" w:space="0" w:color="auto"/>
              <w:right w:val="single" w:sz="4" w:space="0" w:color="auto"/>
            </w:tcBorders>
            <w:shd w:val="clear" w:color="auto" w:fill="D9D9D9"/>
            <w:noWrap/>
            <w:vAlign w:val="center"/>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Gender</w:t>
            </w:r>
          </w:p>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M/F</w:t>
            </w:r>
          </w:p>
        </w:tc>
        <w:tc>
          <w:tcPr>
            <w:tcW w:w="1080" w:type="dxa"/>
            <w:tcBorders>
              <w:top w:val="single" w:sz="4" w:space="0" w:color="auto"/>
              <w:left w:val="nil"/>
              <w:bottom w:val="thickThinSmallGap" w:sz="24" w:space="0" w:color="auto"/>
              <w:right w:val="single" w:sz="4" w:space="0" w:color="auto"/>
            </w:tcBorders>
            <w:shd w:val="clear" w:color="auto" w:fill="D9D9D9"/>
            <w:noWrap/>
            <w:vAlign w:val="center"/>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Foot Side</w:t>
            </w:r>
          </w:p>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R/L</w:t>
            </w:r>
          </w:p>
        </w:tc>
        <w:tc>
          <w:tcPr>
            <w:tcW w:w="1620" w:type="dxa"/>
            <w:tcBorders>
              <w:top w:val="single" w:sz="4" w:space="0" w:color="auto"/>
              <w:left w:val="nil"/>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Toenail Type Great/2</w:t>
            </w:r>
            <w:r w:rsidRPr="00893B10">
              <w:rPr>
                <w:rFonts w:ascii="Arial" w:hAnsi="Arial" w:cs="Arial"/>
                <w:b/>
                <w:color w:val="000000"/>
                <w:sz w:val="22"/>
                <w:szCs w:val="22"/>
                <w:vertAlign w:val="superscript"/>
              </w:rPr>
              <w:t>nd</w:t>
            </w:r>
            <w:r>
              <w:rPr>
                <w:rFonts w:ascii="Arial" w:hAnsi="Arial" w:cs="Arial"/>
                <w:b/>
                <w:color w:val="000000"/>
                <w:sz w:val="22"/>
                <w:szCs w:val="22"/>
              </w:rPr>
              <w:t>/3rd</w:t>
            </w:r>
          </w:p>
        </w:tc>
        <w:tc>
          <w:tcPr>
            <w:tcW w:w="1550" w:type="dxa"/>
            <w:tcBorders>
              <w:top w:val="single" w:sz="4" w:space="0" w:color="auto"/>
              <w:left w:val="nil"/>
              <w:bottom w:val="thickThinSmallGap" w:sz="24" w:space="0" w:color="auto"/>
              <w:right w:val="single" w:sz="4" w:space="0" w:color="auto"/>
            </w:tcBorders>
            <w:shd w:val="clear" w:color="auto" w:fill="D9D9D9"/>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 Baseline Disease Involvement</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mm Clear Nail: Baseline</w:t>
            </w:r>
          </w:p>
        </w:tc>
        <w:tc>
          <w:tcPr>
            <w:tcW w:w="1310" w:type="dxa"/>
            <w:tcBorders>
              <w:top w:val="single" w:sz="4" w:space="0" w:color="auto"/>
              <w:left w:val="nil"/>
              <w:bottom w:val="thickThinSmallGap" w:sz="24" w:space="0" w:color="auto"/>
              <w:right w:val="single" w:sz="4" w:space="0" w:color="auto"/>
            </w:tcBorders>
            <w:shd w:val="clear" w:color="auto" w:fill="D9D9D9"/>
          </w:tcPr>
          <w:p w:rsidR="004647A7" w:rsidRDefault="004647A7" w:rsidP="006174E2">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4</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tcPr>
          <w:p w:rsidR="004647A7" w:rsidRDefault="004647A7" w:rsidP="006174E2">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12</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4647A7" w:rsidRDefault="004647A7" w:rsidP="006174E2">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36</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4647A7" w:rsidRDefault="004647A7" w:rsidP="006174E2">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48</w:t>
            </w:r>
          </w:p>
        </w:tc>
      </w:tr>
      <w:tr w:rsidR="004647A7" w:rsidTr="004647A7">
        <w:trPr>
          <w:trHeight w:val="300"/>
        </w:trPr>
        <w:tc>
          <w:tcPr>
            <w:tcW w:w="126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RS055</w:t>
            </w:r>
          </w:p>
        </w:tc>
        <w:tc>
          <w:tcPr>
            <w:tcW w:w="99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thickThinSmallGap" w:sz="2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47</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thickThinSmallGap" w:sz="2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11</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RS056A</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RS056B</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RS057</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RS058</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RS059</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RS060A</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RS060B</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RS061</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RS062A</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RS062B</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RS063</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RS064</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RS066</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RS068A</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RS068B</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RS068C</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3rd</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RS069</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RS071</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RS072</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RS073</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11</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RS074</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RS075</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RPr="003F67CC" w:rsidTr="006174E2">
        <w:trPr>
          <w:trHeight w:val="300"/>
        </w:trPr>
        <w:tc>
          <w:tcPr>
            <w:tcW w:w="126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sidRPr="003F67CC">
              <w:rPr>
                <w:rFonts w:ascii="Arial" w:hAnsi="Arial" w:cs="Arial"/>
                <w:b/>
                <w:color w:val="000000"/>
                <w:sz w:val="22"/>
                <w:szCs w:val="22"/>
              </w:rPr>
              <w:lastRenderedPageBreak/>
              <w:t>Subject ID</w:t>
            </w:r>
          </w:p>
        </w:tc>
        <w:tc>
          <w:tcPr>
            <w:tcW w:w="990" w:type="dxa"/>
            <w:tcBorders>
              <w:top w:val="single" w:sz="4" w:space="0" w:color="auto"/>
              <w:left w:val="nil"/>
              <w:bottom w:val="thickThinSmallGap" w:sz="24" w:space="0" w:color="auto"/>
              <w:right w:val="single" w:sz="4" w:space="0" w:color="auto"/>
            </w:tcBorders>
            <w:shd w:val="clear" w:color="auto" w:fill="D9D9D9"/>
            <w:noWrap/>
            <w:vAlign w:val="center"/>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Gender</w:t>
            </w:r>
          </w:p>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M/F</w:t>
            </w:r>
          </w:p>
        </w:tc>
        <w:tc>
          <w:tcPr>
            <w:tcW w:w="1080" w:type="dxa"/>
            <w:tcBorders>
              <w:top w:val="single" w:sz="4" w:space="0" w:color="auto"/>
              <w:left w:val="nil"/>
              <w:bottom w:val="thickThinSmallGap" w:sz="24" w:space="0" w:color="auto"/>
              <w:right w:val="single" w:sz="4" w:space="0" w:color="auto"/>
            </w:tcBorders>
            <w:shd w:val="clear" w:color="auto" w:fill="D9D9D9"/>
            <w:noWrap/>
            <w:vAlign w:val="center"/>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Foot Side</w:t>
            </w:r>
          </w:p>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R/L</w:t>
            </w:r>
          </w:p>
        </w:tc>
        <w:tc>
          <w:tcPr>
            <w:tcW w:w="1620" w:type="dxa"/>
            <w:tcBorders>
              <w:top w:val="single" w:sz="4" w:space="0" w:color="auto"/>
              <w:left w:val="nil"/>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Toenail Type Great/2</w:t>
            </w:r>
            <w:r w:rsidRPr="00893B10">
              <w:rPr>
                <w:rFonts w:ascii="Arial" w:hAnsi="Arial" w:cs="Arial"/>
                <w:b/>
                <w:color w:val="000000"/>
                <w:sz w:val="22"/>
                <w:szCs w:val="22"/>
                <w:vertAlign w:val="superscript"/>
              </w:rPr>
              <w:t>nd</w:t>
            </w:r>
            <w:r>
              <w:rPr>
                <w:rFonts w:ascii="Arial" w:hAnsi="Arial" w:cs="Arial"/>
                <w:b/>
                <w:color w:val="000000"/>
                <w:sz w:val="22"/>
                <w:szCs w:val="22"/>
              </w:rPr>
              <w:t>/3rd</w:t>
            </w:r>
          </w:p>
        </w:tc>
        <w:tc>
          <w:tcPr>
            <w:tcW w:w="1550" w:type="dxa"/>
            <w:tcBorders>
              <w:top w:val="single" w:sz="4" w:space="0" w:color="auto"/>
              <w:left w:val="nil"/>
              <w:bottom w:val="thickThinSmallGap" w:sz="24" w:space="0" w:color="auto"/>
              <w:right w:val="single" w:sz="4" w:space="0" w:color="auto"/>
            </w:tcBorders>
            <w:shd w:val="clear" w:color="auto" w:fill="D9D9D9"/>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 Baseline Disease Involvement</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mm Clear Nail: Baseline</w:t>
            </w:r>
          </w:p>
        </w:tc>
        <w:tc>
          <w:tcPr>
            <w:tcW w:w="1310" w:type="dxa"/>
            <w:tcBorders>
              <w:top w:val="single" w:sz="4" w:space="0" w:color="auto"/>
              <w:left w:val="nil"/>
              <w:bottom w:val="thickThinSmallGap" w:sz="24" w:space="0" w:color="auto"/>
              <w:right w:val="single" w:sz="4" w:space="0" w:color="auto"/>
            </w:tcBorders>
            <w:shd w:val="clear" w:color="auto" w:fill="D9D9D9"/>
          </w:tcPr>
          <w:p w:rsidR="004647A7" w:rsidRDefault="004647A7" w:rsidP="006174E2">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4</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tcPr>
          <w:p w:rsidR="004647A7" w:rsidRDefault="004647A7" w:rsidP="006174E2">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12</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4647A7" w:rsidRDefault="004647A7" w:rsidP="006174E2">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36</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4647A7" w:rsidRDefault="004647A7" w:rsidP="006174E2">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48</w:t>
            </w:r>
          </w:p>
        </w:tc>
      </w:tr>
      <w:tr w:rsidR="004647A7" w:rsidTr="004647A7">
        <w:trPr>
          <w:trHeight w:val="300"/>
        </w:trPr>
        <w:tc>
          <w:tcPr>
            <w:tcW w:w="126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RS076</w:t>
            </w:r>
          </w:p>
        </w:tc>
        <w:tc>
          <w:tcPr>
            <w:tcW w:w="99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thickThinSmallGap" w:sz="2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33</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thickThinSmallGap" w:sz="2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RS077</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RS078</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RS079</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11</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RS080</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RS081</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RS082A</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5.5</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RS082B</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RS083</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RS084</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RS085</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RS086</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RS088</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11</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RS089A</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RS089B</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RS089C</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3rd</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RS091</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11</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RS092</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RS093</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RS094</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RS096</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RS097</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RS098</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22</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RS099</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r>
      <w:tr w:rsidR="004647A7" w:rsidRPr="003F67CC" w:rsidTr="006174E2">
        <w:trPr>
          <w:trHeight w:val="300"/>
        </w:trPr>
        <w:tc>
          <w:tcPr>
            <w:tcW w:w="126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sidRPr="003F67CC">
              <w:rPr>
                <w:rFonts w:ascii="Arial" w:hAnsi="Arial" w:cs="Arial"/>
                <w:b/>
                <w:color w:val="000000"/>
                <w:sz w:val="22"/>
                <w:szCs w:val="22"/>
              </w:rPr>
              <w:lastRenderedPageBreak/>
              <w:t>Subject ID</w:t>
            </w:r>
          </w:p>
        </w:tc>
        <w:tc>
          <w:tcPr>
            <w:tcW w:w="990" w:type="dxa"/>
            <w:tcBorders>
              <w:top w:val="single" w:sz="4" w:space="0" w:color="auto"/>
              <w:left w:val="nil"/>
              <w:bottom w:val="thickThinSmallGap" w:sz="24" w:space="0" w:color="auto"/>
              <w:right w:val="single" w:sz="4" w:space="0" w:color="auto"/>
            </w:tcBorders>
            <w:shd w:val="clear" w:color="auto" w:fill="D9D9D9"/>
            <w:noWrap/>
            <w:vAlign w:val="center"/>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Gender</w:t>
            </w:r>
          </w:p>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M/F</w:t>
            </w:r>
          </w:p>
        </w:tc>
        <w:tc>
          <w:tcPr>
            <w:tcW w:w="1080" w:type="dxa"/>
            <w:tcBorders>
              <w:top w:val="single" w:sz="4" w:space="0" w:color="auto"/>
              <w:left w:val="nil"/>
              <w:bottom w:val="thickThinSmallGap" w:sz="24" w:space="0" w:color="auto"/>
              <w:right w:val="single" w:sz="4" w:space="0" w:color="auto"/>
            </w:tcBorders>
            <w:shd w:val="clear" w:color="auto" w:fill="D9D9D9"/>
            <w:noWrap/>
            <w:vAlign w:val="center"/>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Foot Side</w:t>
            </w:r>
          </w:p>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R/L</w:t>
            </w:r>
          </w:p>
        </w:tc>
        <w:tc>
          <w:tcPr>
            <w:tcW w:w="1620" w:type="dxa"/>
            <w:tcBorders>
              <w:top w:val="single" w:sz="4" w:space="0" w:color="auto"/>
              <w:left w:val="nil"/>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Toenail Type Great/2</w:t>
            </w:r>
            <w:r w:rsidRPr="00893B10">
              <w:rPr>
                <w:rFonts w:ascii="Arial" w:hAnsi="Arial" w:cs="Arial"/>
                <w:b/>
                <w:color w:val="000000"/>
                <w:sz w:val="22"/>
                <w:szCs w:val="22"/>
                <w:vertAlign w:val="superscript"/>
              </w:rPr>
              <w:t>nd</w:t>
            </w:r>
            <w:r>
              <w:rPr>
                <w:rFonts w:ascii="Arial" w:hAnsi="Arial" w:cs="Arial"/>
                <w:b/>
                <w:color w:val="000000"/>
                <w:sz w:val="22"/>
                <w:szCs w:val="22"/>
              </w:rPr>
              <w:t>/3rd</w:t>
            </w:r>
          </w:p>
        </w:tc>
        <w:tc>
          <w:tcPr>
            <w:tcW w:w="1550" w:type="dxa"/>
            <w:tcBorders>
              <w:top w:val="single" w:sz="4" w:space="0" w:color="auto"/>
              <w:left w:val="nil"/>
              <w:bottom w:val="thickThinSmallGap" w:sz="24" w:space="0" w:color="auto"/>
              <w:right w:val="single" w:sz="4" w:space="0" w:color="auto"/>
            </w:tcBorders>
            <w:shd w:val="clear" w:color="auto" w:fill="D9D9D9"/>
          </w:tcPr>
          <w:p w:rsidR="004647A7" w:rsidRDefault="004647A7" w:rsidP="006174E2">
            <w:pPr>
              <w:jc w:val="center"/>
              <w:rPr>
                <w:rFonts w:ascii="Arial" w:hAnsi="Arial" w:cs="Arial"/>
                <w:b/>
                <w:color w:val="000000"/>
                <w:sz w:val="22"/>
                <w:szCs w:val="22"/>
              </w:rPr>
            </w:pPr>
            <w:r>
              <w:rPr>
                <w:rFonts w:ascii="Arial" w:hAnsi="Arial" w:cs="Arial"/>
                <w:b/>
                <w:color w:val="000000"/>
                <w:sz w:val="22"/>
                <w:szCs w:val="22"/>
              </w:rPr>
              <w:t>% Baseline Disease Involvement</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vAlign w:val="center"/>
          </w:tcPr>
          <w:p w:rsidR="004647A7" w:rsidRPr="003F67CC" w:rsidRDefault="004647A7" w:rsidP="006174E2">
            <w:pPr>
              <w:jc w:val="center"/>
              <w:rPr>
                <w:rFonts w:ascii="Arial" w:hAnsi="Arial" w:cs="Arial"/>
                <w:b/>
                <w:color w:val="000000"/>
                <w:sz w:val="22"/>
                <w:szCs w:val="22"/>
              </w:rPr>
            </w:pPr>
            <w:r>
              <w:rPr>
                <w:rFonts w:ascii="Arial" w:hAnsi="Arial" w:cs="Arial"/>
                <w:b/>
                <w:color w:val="000000"/>
                <w:sz w:val="22"/>
                <w:szCs w:val="22"/>
              </w:rPr>
              <w:t>mm Clear Nail: Baseline</w:t>
            </w:r>
          </w:p>
        </w:tc>
        <w:tc>
          <w:tcPr>
            <w:tcW w:w="1310" w:type="dxa"/>
            <w:tcBorders>
              <w:top w:val="single" w:sz="4" w:space="0" w:color="auto"/>
              <w:left w:val="nil"/>
              <w:bottom w:val="thickThinSmallGap" w:sz="24" w:space="0" w:color="auto"/>
              <w:right w:val="single" w:sz="4" w:space="0" w:color="auto"/>
            </w:tcBorders>
            <w:shd w:val="clear" w:color="auto" w:fill="D9D9D9"/>
          </w:tcPr>
          <w:p w:rsidR="004647A7" w:rsidRDefault="004647A7" w:rsidP="006174E2">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4</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noWrap/>
          </w:tcPr>
          <w:p w:rsidR="004647A7" w:rsidRDefault="004647A7" w:rsidP="006174E2">
            <w:pPr>
              <w:jc w:val="center"/>
            </w:pPr>
            <w:r w:rsidRPr="00F03B65">
              <w:rPr>
                <w:rFonts w:ascii="Arial" w:hAnsi="Arial" w:cs="Arial"/>
                <w:b/>
                <w:color w:val="000000"/>
                <w:sz w:val="22"/>
                <w:szCs w:val="22"/>
              </w:rPr>
              <w:t xml:space="preserve">mm Clear Nail: </w:t>
            </w:r>
            <w:r>
              <w:rPr>
                <w:rFonts w:ascii="Arial" w:hAnsi="Arial" w:cs="Arial"/>
                <w:b/>
                <w:color w:val="000000"/>
                <w:sz w:val="22"/>
                <w:szCs w:val="22"/>
              </w:rPr>
              <w:t>Week 12</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4647A7" w:rsidRDefault="004647A7" w:rsidP="006174E2">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36</w:t>
            </w:r>
          </w:p>
        </w:tc>
        <w:tc>
          <w:tcPr>
            <w:tcW w:w="1310" w:type="dxa"/>
            <w:tcBorders>
              <w:top w:val="single" w:sz="4" w:space="0" w:color="auto"/>
              <w:left w:val="single" w:sz="4" w:space="0" w:color="auto"/>
              <w:bottom w:val="thickThinSmallGap" w:sz="24" w:space="0" w:color="auto"/>
              <w:right w:val="single" w:sz="4" w:space="0" w:color="auto"/>
            </w:tcBorders>
            <w:shd w:val="clear" w:color="auto" w:fill="D9D9D9"/>
          </w:tcPr>
          <w:p w:rsidR="004647A7" w:rsidRDefault="004647A7" w:rsidP="006174E2">
            <w:pPr>
              <w:jc w:val="center"/>
            </w:pPr>
            <w:r w:rsidRPr="00257D80">
              <w:rPr>
                <w:rFonts w:ascii="Arial" w:hAnsi="Arial" w:cs="Arial"/>
                <w:b/>
                <w:color w:val="000000"/>
                <w:sz w:val="22"/>
                <w:szCs w:val="22"/>
              </w:rPr>
              <w:t xml:space="preserve">mm Clear Nail: </w:t>
            </w:r>
            <w:r>
              <w:rPr>
                <w:rFonts w:ascii="Arial" w:hAnsi="Arial" w:cs="Arial"/>
                <w:b/>
                <w:color w:val="000000"/>
                <w:sz w:val="22"/>
                <w:szCs w:val="22"/>
              </w:rPr>
              <w:t>Week 48</w:t>
            </w:r>
          </w:p>
        </w:tc>
      </w:tr>
      <w:tr w:rsidR="004647A7" w:rsidTr="004647A7">
        <w:trPr>
          <w:trHeight w:val="300"/>
        </w:trPr>
        <w:tc>
          <w:tcPr>
            <w:tcW w:w="126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RS100A</w:t>
            </w:r>
          </w:p>
        </w:tc>
        <w:tc>
          <w:tcPr>
            <w:tcW w:w="99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thickThinSmallGap" w:sz="2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thickThinSmallGap" w:sz="2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35</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thickThinSmallGap" w:sz="2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thickThinSmallGap" w:sz="2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thickThinSmallGap" w:sz="2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RS100B</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RS101A</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RS101B</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RS102A</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RS102B</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RS103A</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75</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13</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RS103B</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RS104</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81</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RS105</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Right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RS106</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0</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18</w:t>
            </w:r>
          </w:p>
        </w:tc>
      </w:tr>
      <w:tr w:rsidR="004647A7" w:rsidTr="004647A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RS107</w:t>
            </w:r>
          </w:p>
        </w:tc>
        <w:tc>
          <w:tcPr>
            <w:tcW w:w="99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nil"/>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59</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w:t>
            </w:r>
          </w:p>
        </w:tc>
        <w:tc>
          <w:tcPr>
            <w:tcW w:w="1310" w:type="dxa"/>
            <w:tcBorders>
              <w:top w:val="nil"/>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16</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nil"/>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RS108</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30</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20</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RS109A</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15</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17</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19</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RS109B</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M</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2nd</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2</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4</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5</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6</w:t>
            </w:r>
          </w:p>
        </w:tc>
      </w:tr>
      <w:tr w:rsidR="004647A7" w:rsidTr="004647A7">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rPr>
                <w:rFonts w:ascii="Arial" w:hAnsi="Arial" w:cs="Arial"/>
                <w:sz w:val="22"/>
                <w:szCs w:val="22"/>
              </w:rPr>
            </w:pPr>
            <w:r w:rsidRPr="004647A7">
              <w:rPr>
                <w:rFonts w:ascii="Arial" w:hAnsi="Arial" w:cs="Arial"/>
                <w:sz w:val="22"/>
                <w:szCs w:val="22"/>
              </w:rPr>
              <w:t>RS110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F</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Left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Great</w:t>
            </w:r>
          </w:p>
        </w:tc>
        <w:tc>
          <w:tcPr>
            <w:tcW w:w="155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79</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3</w:t>
            </w:r>
          </w:p>
        </w:tc>
        <w:tc>
          <w:tcPr>
            <w:tcW w:w="1310" w:type="dxa"/>
            <w:tcBorders>
              <w:top w:val="single" w:sz="4" w:space="0" w:color="auto"/>
              <w:left w:val="nil"/>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8</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9</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12</w:t>
            </w:r>
          </w:p>
        </w:tc>
        <w:tc>
          <w:tcPr>
            <w:tcW w:w="1310" w:type="dxa"/>
            <w:tcBorders>
              <w:top w:val="single" w:sz="4" w:space="0" w:color="auto"/>
              <w:left w:val="single" w:sz="4" w:space="0" w:color="auto"/>
              <w:bottom w:val="single" w:sz="4" w:space="0" w:color="auto"/>
              <w:right w:val="single" w:sz="4" w:space="0" w:color="auto"/>
            </w:tcBorders>
            <w:vAlign w:val="center"/>
          </w:tcPr>
          <w:p w:rsidR="004647A7" w:rsidRPr="004647A7" w:rsidRDefault="004647A7" w:rsidP="004647A7">
            <w:pPr>
              <w:jc w:val="center"/>
              <w:rPr>
                <w:rFonts w:ascii="Arial" w:hAnsi="Arial" w:cs="Arial"/>
                <w:sz w:val="22"/>
                <w:szCs w:val="22"/>
              </w:rPr>
            </w:pPr>
            <w:r w:rsidRPr="004647A7">
              <w:rPr>
                <w:rFonts w:ascii="Arial" w:hAnsi="Arial" w:cs="Arial"/>
                <w:sz w:val="22"/>
                <w:szCs w:val="22"/>
              </w:rPr>
              <w:t>14</w:t>
            </w:r>
          </w:p>
        </w:tc>
      </w:tr>
    </w:tbl>
    <w:p w:rsidR="00301B15" w:rsidRPr="0080740F" w:rsidRDefault="00301B15" w:rsidP="00301B15">
      <w:pPr>
        <w:jc w:val="center"/>
        <w:rPr>
          <w:rFonts w:ascii="Arial" w:hAnsi="Arial" w:cs="Arial"/>
          <w:b/>
          <w:bCs/>
          <w:sz w:val="48"/>
          <w:szCs w:val="48"/>
        </w:rPr>
      </w:pPr>
    </w:p>
    <w:p w:rsidR="00301B15" w:rsidRDefault="00301B15" w:rsidP="00301B15">
      <w:pPr>
        <w:rPr>
          <w:rFonts w:ascii="Arial" w:hAnsi="Arial" w:cs="Arial"/>
          <w:sz w:val="22"/>
          <w:szCs w:val="22"/>
        </w:rPr>
      </w:pPr>
    </w:p>
    <w:sectPr w:rsidR="00301B15" w:rsidSect="00893B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46" w:rsidRDefault="00323746" w:rsidP="006026ED">
      <w:r>
        <w:separator/>
      </w:r>
    </w:p>
  </w:endnote>
  <w:endnote w:type="continuationSeparator" w:id="0">
    <w:p w:rsidR="00323746" w:rsidRDefault="00323746" w:rsidP="0060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E2" w:rsidRPr="00333105" w:rsidRDefault="006174E2" w:rsidP="006174E2">
    <w:pPr>
      <w:pStyle w:val="Footer"/>
      <w:jc w:val="center"/>
      <w:rPr>
        <w:rFonts w:ascii="Arial" w:hAnsi="Arial" w:cs="Arial"/>
      </w:rPr>
    </w:pPr>
    <w:r w:rsidRPr="00333105">
      <w:rPr>
        <w:rFonts w:ascii="Arial" w:hAnsi="Arial" w:cs="Arial"/>
      </w:rPr>
      <w:t xml:space="preserve">Page </w:t>
    </w:r>
    <w:r w:rsidRPr="00333105">
      <w:rPr>
        <w:rFonts w:ascii="Arial" w:hAnsi="Arial" w:cs="Arial"/>
        <w:bCs/>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131019"/>
      <w:docPartObj>
        <w:docPartGallery w:val="Page Numbers (Bottom of Page)"/>
        <w:docPartUnique/>
      </w:docPartObj>
    </w:sdtPr>
    <w:sdtEndPr/>
    <w:sdtContent>
      <w:sdt>
        <w:sdtPr>
          <w:id w:val="1728636285"/>
          <w:docPartObj>
            <w:docPartGallery w:val="Page Numbers (Top of Page)"/>
            <w:docPartUnique/>
          </w:docPartObj>
        </w:sdtPr>
        <w:sdtEndPr/>
        <w:sdtContent>
          <w:p w:rsidR="006174E2" w:rsidRDefault="006174E2" w:rsidP="006026ED">
            <w:pPr>
              <w:pStyle w:val="Footer"/>
              <w:jc w:val="center"/>
            </w:pPr>
            <w:r w:rsidRPr="006026ED">
              <w:rPr>
                <w:rFonts w:ascii="Arial" w:hAnsi="Arial" w:cs="Arial"/>
              </w:rPr>
              <w:t xml:space="preserve">Page </w:t>
            </w:r>
            <w:r w:rsidRPr="006026ED">
              <w:rPr>
                <w:rFonts w:ascii="Arial" w:hAnsi="Arial" w:cs="Arial"/>
                <w:bCs/>
              </w:rPr>
              <w:fldChar w:fldCharType="begin"/>
            </w:r>
            <w:r w:rsidRPr="006026ED">
              <w:rPr>
                <w:rFonts w:ascii="Arial" w:hAnsi="Arial" w:cs="Arial"/>
                <w:bCs/>
              </w:rPr>
              <w:instrText xml:space="preserve"> PAGE </w:instrText>
            </w:r>
            <w:r w:rsidRPr="006026ED">
              <w:rPr>
                <w:rFonts w:ascii="Arial" w:hAnsi="Arial" w:cs="Arial"/>
                <w:bCs/>
              </w:rPr>
              <w:fldChar w:fldCharType="separate"/>
            </w:r>
            <w:r w:rsidR="00E367E4">
              <w:rPr>
                <w:rFonts w:ascii="Arial" w:hAnsi="Arial" w:cs="Arial"/>
                <w:bCs/>
                <w:noProof/>
              </w:rPr>
              <w:t>2</w:t>
            </w:r>
            <w:r w:rsidRPr="006026ED">
              <w:rPr>
                <w:rFonts w:ascii="Arial" w:hAnsi="Arial" w:cs="Arial"/>
                <w:bCs/>
              </w:rPr>
              <w:fldChar w:fldCharType="end"/>
            </w:r>
            <w:r w:rsidRPr="006026ED">
              <w:rPr>
                <w:rFonts w:ascii="Arial" w:hAnsi="Arial" w:cs="Arial"/>
              </w:rPr>
              <w:t xml:space="preserve"> of </w:t>
            </w:r>
            <w:r w:rsidR="000B119C">
              <w:rPr>
                <w:rFonts w:ascii="Arial" w:hAnsi="Arial" w:cs="Arial"/>
              </w:rPr>
              <w:t>3</w:t>
            </w:r>
            <w:r w:rsidR="000B119C">
              <w:rPr>
                <w:rFonts w:ascii="Arial" w:hAnsi="Arial" w:cs="Arial"/>
                <w:bCs/>
              </w:rPr>
              <w:t>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46" w:rsidRDefault="00323746" w:rsidP="006026ED">
      <w:r>
        <w:separator/>
      </w:r>
    </w:p>
  </w:footnote>
  <w:footnote w:type="continuationSeparator" w:id="0">
    <w:p w:rsidR="00323746" w:rsidRDefault="00323746" w:rsidP="00602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E2" w:rsidRPr="00333105" w:rsidRDefault="006174E2" w:rsidP="006174E2">
    <w:pPr>
      <w:pStyle w:val="Header"/>
      <w:ind w:right="-270"/>
      <w:rPr>
        <w:rFonts w:cs="Arial"/>
        <w:sz w:val="20"/>
        <w:szCs w:val="20"/>
      </w:rPr>
    </w:pPr>
    <w:r w:rsidRPr="009B42C1">
      <w:rPr>
        <w:rFonts w:cs="Arial"/>
        <w:sz w:val="20"/>
      </w:rPr>
      <w:t xml:space="preserve">ERCHONIA </w:t>
    </w:r>
    <w:r>
      <w:rPr>
        <w:rFonts w:cs="Arial"/>
        <w:sz w:val="20"/>
      </w:rPr>
      <w:t>LUNULA™</w:t>
    </w:r>
    <w:r w:rsidRPr="009B42C1">
      <w:rPr>
        <w:rFonts w:cs="Arial"/>
        <w:sz w:val="20"/>
      </w:rPr>
      <w:t xml:space="preserve"> </w:t>
    </w:r>
    <w:r>
      <w:rPr>
        <w:rFonts w:cs="Arial"/>
        <w:sz w:val="20"/>
      </w:rPr>
      <w:t xml:space="preserve">Toenail </w:t>
    </w:r>
    <w:r w:rsidRPr="00333105">
      <w:rPr>
        <w:rFonts w:cs="Arial"/>
        <w:sz w:val="20"/>
        <w:szCs w:val="20"/>
      </w:rPr>
      <w:t>Onychomycosis Clinical Study Results Report: September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E2" w:rsidRPr="006026ED" w:rsidRDefault="006174E2">
    <w:pPr>
      <w:pStyle w:val="Header"/>
      <w:rPr>
        <w:sz w:val="20"/>
        <w:szCs w:val="20"/>
      </w:rPr>
    </w:pPr>
    <w:r w:rsidRPr="006026ED">
      <w:rPr>
        <w:sz w:val="20"/>
        <w:szCs w:val="20"/>
      </w:rPr>
      <w:t>Erchonia LUNULA® Toenail Onychomycosis Clinical study Results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C32"/>
    <w:multiLevelType w:val="hybridMultilevel"/>
    <w:tmpl w:val="8F568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41A31"/>
    <w:multiLevelType w:val="hybridMultilevel"/>
    <w:tmpl w:val="FF4836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D4534"/>
    <w:multiLevelType w:val="hybridMultilevel"/>
    <w:tmpl w:val="54FCE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D1C07"/>
    <w:multiLevelType w:val="hybridMultilevel"/>
    <w:tmpl w:val="CDBAE582"/>
    <w:lvl w:ilvl="0" w:tplc="E2D834FC">
      <w:start w:val="4"/>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43E22"/>
    <w:multiLevelType w:val="hybridMultilevel"/>
    <w:tmpl w:val="2716FAFA"/>
    <w:lvl w:ilvl="0" w:tplc="D35E5DF2">
      <w:start w:val="1"/>
      <w:numFmt w:val="upperLetter"/>
      <w:lvlText w:val="%1."/>
      <w:lvlJc w:val="left"/>
      <w:pPr>
        <w:tabs>
          <w:tab w:val="num" w:pos="432"/>
        </w:tabs>
        <w:ind w:left="432" w:hanging="432"/>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404050"/>
    <w:multiLevelType w:val="hybridMultilevel"/>
    <w:tmpl w:val="2E587016"/>
    <w:lvl w:ilvl="0" w:tplc="D83C222A">
      <w:start w:val="1"/>
      <w:numFmt w:val="bullet"/>
      <w:lvlText w:val=""/>
      <w:lvlJc w:val="left"/>
      <w:pPr>
        <w:tabs>
          <w:tab w:val="num" w:pos="864"/>
        </w:tabs>
        <w:ind w:left="864" w:hanging="432"/>
      </w:pPr>
      <w:rPr>
        <w:rFonts w:ascii="Wingdings" w:hAnsi="Wingdings" w:hint="default"/>
      </w:rPr>
    </w:lvl>
    <w:lvl w:ilvl="1" w:tplc="5A723522">
      <w:start w:val="1"/>
      <w:numFmt w:val="bullet"/>
      <w:lvlText w:val=""/>
      <w:lvlJc w:val="left"/>
      <w:pPr>
        <w:tabs>
          <w:tab w:val="num" w:pos="1440"/>
        </w:tabs>
        <w:ind w:left="1440" w:hanging="360"/>
      </w:pPr>
      <w:rPr>
        <w:rFonts w:ascii="Wingdings" w:hAnsi="Wingdings" w:hint="default"/>
      </w:rPr>
    </w:lvl>
    <w:lvl w:ilvl="2" w:tplc="ED022928">
      <w:start w:val="1"/>
      <w:numFmt w:val="bullet"/>
      <w:lvlText w:val=""/>
      <w:lvlJc w:val="left"/>
      <w:pPr>
        <w:tabs>
          <w:tab w:val="num" w:pos="2160"/>
        </w:tabs>
        <w:ind w:left="2160" w:hanging="360"/>
      </w:pPr>
      <w:rPr>
        <w:rFonts w:ascii="Wingdings" w:hAnsi="Wingdings" w:hint="default"/>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802ACE"/>
    <w:multiLevelType w:val="hybridMultilevel"/>
    <w:tmpl w:val="C554C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339BF"/>
    <w:multiLevelType w:val="hybridMultilevel"/>
    <w:tmpl w:val="29920D9A"/>
    <w:lvl w:ilvl="0" w:tplc="ED022928">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69773C"/>
    <w:multiLevelType w:val="hybridMultilevel"/>
    <w:tmpl w:val="0FDE097E"/>
    <w:lvl w:ilvl="0" w:tplc="E2D834FC">
      <w:start w:val="4"/>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C63A8"/>
    <w:multiLevelType w:val="hybridMultilevel"/>
    <w:tmpl w:val="F97A87B8"/>
    <w:lvl w:ilvl="0" w:tplc="B4D83D2C">
      <w:start w:val="1"/>
      <w:numFmt w:val="bullet"/>
      <w:lvlText w:val=""/>
      <w:lvlJc w:val="left"/>
      <w:pPr>
        <w:ind w:left="720" w:hanging="360"/>
      </w:pPr>
      <w:rPr>
        <w:rFonts w:ascii="Wingdings" w:hAnsi="Wingdings"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55431"/>
    <w:multiLevelType w:val="hybridMultilevel"/>
    <w:tmpl w:val="519AE986"/>
    <w:lvl w:ilvl="0" w:tplc="B4D83D2C">
      <w:start w:val="1"/>
      <w:numFmt w:val="bullet"/>
      <w:lvlText w:val=""/>
      <w:lvlJc w:val="left"/>
      <w:pPr>
        <w:ind w:left="720" w:hanging="360"/>
      </w:pPr>
      <w:rPr>
        <w:rFonts w:ascii="Wingdings" w:hAnsi="Wingdings"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6723E"/>
    <w:multiLevelType w:val="hybridMultilevel"/>
    <w:tmpl w:val="012AE816"/>
    <w:lvl w:ilvl="0" w:tplc="90FA421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B256E"/>
    <w:multiLevelType w:val="hybridMultilevel"/>
    <w:tmpl w:val="43A8D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F571EA"/>
    <w:multiLevelType w:val="hybridMultilevel"/>
    <w:tmpl w:val="BE6E0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216C2"/>
    <w:multiLevelType w:val="hybridMultilevel"/>
    <w:tmpl w:val="86A8673E"/>
    <w:lvl w:ilvl="0" w:tplc="AD1A4ED2">
      <w:start w:val="1"/>
      <w:numFmt w:val="bullet"/>
      <w:lvlText w:val=""/>
      <w:lvlJc w:val="left"/>
      <w:pPr>
        <w:tabs>
          <w:tab w:val="num" w:pos="360"/>
        </w:tabs>
        <w:ind w:left="360" w:hanging="360"/>
      </w:pPr>
      <w:rPr>
        <w:rFonts w:ascii="Wingdings" w:hAnsi="Wingdings" w:hint="default"/>
        <w:b/>
        <w:i w:val="0"/>
        <w:sz w:val="22"/>
      </w:rPr>
    </w:lvl>
    <w:lvl w:ilvl="1" w:tplc="E2D834FC">
      <w:start w:val="4"/>
      <w:numFmt w:val="bullet"/>
      <w:lvlText w:val=""/>
      <w:lvlJc w:val="left"/>
      <w:pPr>
        <w:tabs>
          <w:tab w:val="num" w:pos="432"/>
        </w:tabs>
        <w:ind w:left="432" w:hanging="432"/>
      </w:pPr>
      <w:rPr>
        <w:rFonts w:ascii="Wingdings" w:hAnsi="Wingdings" w:hint="default"/>
      </w:rPr>
    </w:lvl>
    <w:lvl w:ilvl="2" w:tplc="138C3B54">
      <w:start w:val="4"/>
      <w:numFmt w:val="bullet"/>
      <w:lvlText w:val=""/>
      <w:lvlJc w:val="left"/>
      <w:pPr>
        <w:tabs>
          <w:tab w:val="num" w:pos="864"/>
        </w:tabs>
        <w:ind w:left="864" w:hanging="432"/>
      </w:pPr>
      <w:rPr>
        <w:rFonts w:ascii="Symbol" w:hAnsi="Symbol" w:hint="default"/>
      </w:rPr>
    </w:lvl>
    <w:lvl w:ilvl="3" w:tplc="84288340">
      <w:start w:val="1"/>
      <w:numFmt w:val="bullet"/>
      <w:lvlText w:val=""/>
      <w:lvlJc w:val="left"/>
      <w:pPr>
        <w:tabs>
          <w:tab w:val="num" w:pos="2952"/>
        </w:tabs>
        <w:ind w:left="2952" w:hanging="432"/>
      </w:pPr>
      <w:rPr>
        <w:rFonts w:ascii="Wingdings"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C1454FE"/>
    <w:multiLevelType w:val="hybridMultilevel"/>
    <w:tmpl w:val="CB74DE52"/>
    <w:lvl w:ilvl="0" w:tplc="6A4AF7DC">
      <w:start w:val="1"/>
      <w:numFmt w:val="bullet"/>
      <w:lvlText w:val=""/>
      <w:lvlJc w:val="left"/>
      <w:pPr>
        <w:tabs>
          <w:tab w:val="num" w:pos="1512"/>
        </w:tabs>
        <w:ind w:left="1512" w:hanging="432"/>
      </w:pPr>
      <w:rPr>
        <w:rFonts w:ascii="Wingdings" w:hAnsi="Wingdings" w:hint="default"/>
      </w:rPr>
    </w:lvl>
    <w:lvl w:ilvl="1" w:tplc="5A723522">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40F19D3"/>
    <w:multiLevelType w:val="hybridMultilevel"/>
    <w:tmpl w:val="E230D7D0"/>
    <w:lvl w:ilvl="0" w:tplc="B4D83D2C">
      <w:start w:val="1"/>
      <w:numFmt w:val="bullet"/>
      <w:lvlText w:val=""/>
      <w:lvlJc w:val="left"/>
      <w:pPr>
        <w:ind w:left="720" w:hanging="360"/>
      </w:pPr>
      <w:rPr>
        <w:rFonts w:ascii="Wingdings" w:hAnsi="Wingdings"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C16508"/>
    <w:multiLevelType w:val="hybridMultilevel"/>
    <w:tmpl w:val="695E9996"/>
    <w:lvl w:ilvl="0" w:tplc="4F34E51A">
      <w:start w:val="1"/>
      <w:numFmt w:val="bullet"/>
      <w:lvlText w:val=""/>
      <w:lvlJc w:val="left"/>
      <w:pPr>
        <w:tabs>
          <w:tab w:val="num" w:pos="0"/>
        </w:tabs>
        <w:ind w:left="432"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8EB7BC1"/>
    <w:multiLevelType w:val="hybridMultilevel"/>
    <w:tmpl w:val="C972A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767D2"/>
    <w:multiLevelType w:val="hybridMultilevel"/>
    <w:tmpl w:val="793A2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5F69B3"/>
    <w:multiLevelType w:val="hybridMultilevel"/>
    <w:tmpl w:val="A6D83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3A26E4"/>
    <w:multiLevelType w:val="hybridMultilevel"/>
    <w:tmpl w:val="3F38A488"/>
    <w:lvl w:ilvl="0" w:tplc="ED022928">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A66D7A"/>
    <w:multiLevelType w:val="hybridMultilevel"/>
    <w:tmpl w:val="5840FAA4"/>
    <w:lvl w:ilvl="0" w:tplc="0409000D">
      <w:start w:val="1"/>
      <w:numFmt w:val="bullet"/>
      <w:lvlText w:val=""/>
      <w:lvlJc w:val="left"/>
      <w:pPr>
        <w:ind w:left="720" w:hanging="360"/>
      </w:pPr>
      <w:rPr>
        <w:rFonts w:ascii="Wingdings" w:hAnsi="Wingdings" w:hint="default"/>
        <w:color w:val="auto"/>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77CF00C3"/>
    <w:multiLevelType w:val="hybridMultilevel"/>
    <w:tmpl w:val="E27676A6"/>
    <w:lvl w:ilvl="0" w:tplc="B4D83D2C">
      <w:start w:val="1"/>
      <w:numFmt w:val="bullet"/>
      <w:lvlText w:val=""/>
      <w:lvlJc w:val="left"/>
      <w:pPr>
        <w:ind w:left="720" w:hanging="360"/>
      </w:pPr>
      <w:rPr>
        <w:rFonts w:ascii="Wingdings" w:hAnsi="Wingding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021BEA"/>
    <w:multiLevelType w:val="hybridMultilevel"/>
    <w:tmpl w:val="1E6C8860"/>
    <w:lvl w:ilvl="0" w:tplc="DB1697CA">
      <w:start w:val="1"/>
      <w:numFmt w:val="bullet"/>
      <w:lvlText w:val=""/>
      <w:lvlJc w:val="left"/>
      <w:pPr>
        <w:tabs>
          <w:tab w:val="num" w:pos="792"/>
        </w:tabs>
        <w:ind w:left="792"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D474244E">
      <w:start w:val="1"/>
      <w:numFmt w:val="decimal"/>
      <w:lvlText w:val="%4."/>
      <w:lvlJc w:val="left"/>
      <w:pPr>
        <w:tabs>
          <w:tab w:val="num" w:pos="2880"/>
        </w:tabs>
        <w:ind w:left="2880" w:hanging="360"/>
      </w:pPr>
      <w:rPr>
        <w:rFonts w:hint="default"/>
        <w:b w:val="0"/>
        <w:i w:val="0"/>
      </w:rPr>
    </w:lvl>
    <w:lvl w:ilvl="4" w:tplc="0409000B">
      <w:start w:val="1"/>
      <w:numFmt w:val="bullet"/>
      <w:lvlText w:val=""/>
      <w:lvlJc w:val="left"/>
      <w:pPr>
        <w:tabs>
          <w:tab w:val="num" w:pos="3600"/>
        </w:tabs>
        <w:ind w:left="3600" w:hanging="360"/>
      </w:pPr>
      <w:rPr>
        <w:rFonts w:ascii="Wingdings" w:hAnsi="Wingdings" w:hint="default"/>
      </w:rPr>
    </w:lvl>
    <w:lvl w:ilvl="5" w:tplc="31D87984">
      <w:start w:val="1"/>
      <w:numFmt w:val="lowerRoman"/>
      <w:lvlText w:val="(%6)"/>
      <w:lvlJc w:val="left"/>
      <w:pPr>
        <w:ind w:left="4860" w:hanging="720"/>
      </w:pPr>
      <w:rPr>
        <w:rFonts w:cs="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
  </w:num>
  <w:num w:numId="4">
    <w:abstractNumId w:val="19"/>
  </w:num>
  <w:num w:numId="5">
    <w:abstractNumId w:val="9"/>
  </w:num>
  <w:num w:numId="6">
    <w:abstractNumId w:val="23"/>
  </w:num>
  <w:num w:numId="7">
    <w:abstractNumId w:val="13"/>
  </w:num>
  <w:num w:numId="8">
    <w:abstractNumId w:val="6"/>
  </w:num>
  <w:num w:numId="9">
    <w:abstractNumId w:val="8"/>
  </w:num>
  <w:num w:numId="10">
    <w:abstractNumId w:val="2"/>
  </w:num>
  <w:num w:numId="11">
    <w:abstractNumId w:val="0"/>
  </w:num>
  <w:num w:numId="12">
    <w:abstractNumId w:val="20"/>
  </w:num>
  <w:num w:numId="13">
    <w:abstractNumId w:val="4"/>
  </w:num>
  <w:num w:numId="14">
    <w:abstractNumId w:val="15"/>
  </w:num>
  <w:num w:numId="15">
    <w:abstractNumId w:val="11"/>
  </w:num>
  <w:num w:numId="16">
    <w:abstractNumId w:val="21"/>
  </w:num>
  <w:num w:numId="17">
    <w:abstractNumId w:val="7"/>
  </w:num>
  <w:num w:numId="18">
    <w:abstractNumId w:val="5"/>
  </w:num>
  <w:num w:numId="19">
    <w:abstractNumId w:val="10"/>
  </w:num>
  <w:num w:numId="20">
    <w:abstractNumId w:val="16"/>
  </w:num>
  <w:num w:numId="21">
    <w:abstractNumId w:val="3"/>
  </w:num>
  <w:num w:numId="22">
    <w:abstractNumId w:val="22"/>
  </w:num>
  <w:num w:numId="23">
    <w:abstractNumId w:val="24"/>
  </w:num>
  <w:num w:numId="24">
    <w:abstractNumId w:val="12"/>
  </w:num>
  <w:num w:numId="2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ED"/>
    <w:rsid w:val="000B119C"/>
    <w:rsid w:val="001D30B8"/>
    <w:rsid w:val="001E770E"/>
    <w:rsid w:val="00301B15"/>
    <w:rsid w:val="00323746"/>
    <w:rsid w:val="003549A4"/>
    <w:rsid w:val="004242FD"/>
    <w:rsid w:val="004647A7"/>
    <w:rsid w:val="004903D9"/>
    <w:rsid w:val="004C51B0"/>
    <w:rsid w:val="0050111D"/>
    <w:rsid w:val="00531028"/>
    <w:rsid w:val="005316AB"/>
    <w:rsid w:val="00561449"/>
    <w:rsid w:val="005832E0"/>
    <w:rsid w:val="005D42CE"/>
    <w:rsid w:val="005D55EA"/>
    <w:rsid w:val="005E0EF9"/>
    <w:rsid w:val="005E1238"/>
    <w:rsid w:val="006026ED"/>
    <w:rsid w:val="006174E2"/>
    <w:rsid w:val="007D1F44"/>
    <w:rsid w:val="008216EB"/>
    <w:rsid w:val="00893B10"/>
    <w:rsid w:val="009026F2"/>
    <w:rsid w:val="0098205B"/>
    <w:rsid w:val="0099038F"/>
    <w:rsid w:val="009F1294"/>
    <w:rsid w:val="00A00FF7"/>
    <w:rsid w:val="00B00FA5"/>
    <w:rsid w:val="00B03B42"/>
    <w:rsid w:val="00B819C9"/>
    <w:rsid w:val="00BC7456"/>
    <w:rsid w:val="00C35396"/>
    <w:rsid w:val="00C80D31"/>
    <w:rsid w:val="00D25C19"/>
    <w:rsid w:val="00D4124D"/>
    <w:rsid w:val="00DD67B4"/>
    <w:rsid w:val="00E367E4"/>
    <w:rsid w:val="00E44443"/>
    <w:rsid w:val="00E627AE"/>
    <w:rsid w:val="00E726C4"/>
    <w:rsid w:val="00EC71C5"/>
    <w:rsid w:val="00ED6A85"/>
    <w:rsid w:val="00F34AAC"/>
    <w:rsid w:val="00F47F78"/>
    <w:rsid w:val="00F93D2D"/>
    <w:rsid w:val="00FD3962"/>
    <w:rsid w:val="00FE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26ED"/>
    <w:pPr>
      <w:keepNext/>
      <w:outlineLvl w:val="0"/>
    </w:pPr>
    <w:rPr>
      <w:rFonts w:ascii="Arial" w:hAnsi="Arial" w:cs="Arial"/>
      <w:snapToGrid w:val="0"/>
      <w:sz w:val="22"/>
      <w:u w:val="single"/>
    </w:rPr>
  </w:style>
  <w:style w:type="paragraph" w:styleId="Heading2">
    <w:name w:val="heading 2"/>
    <w:basedOn w:val="Normal"/>
    <w:next w:val="Normal"/>
    <w:link w:val="Heading2Char"/>
    <w:qFormat/>
    <w:rsid w:val="006026ED"/>
    <w:pPr>
      <w:keepNext/>
      <w:outlineLvl w:val="1"/>
    </w:pPr>
    <w:rPr>
      <w:rFonts w:ascii="Tahoma" w:hAnsi="Tahoma" w:cs="Tahoma"/>
      <w:b/>
      <w:bCs/>
      <w:sz w:val="28"/>
      <w:szCs w:val="20"/>
    </w:rPr>
  </w:style>
  <w:style w:type="paragraph" w:styleId="Heading3">
    <w:name w:val="heading 3"/>
    <w:basedOn w:val="Normal"/>
    <w:next w:val="Normal"/>
    <w:link w:val="Heading3Char"/>
    <w:qFormat/>
    <w:rsid w:val="006026ED"/>
    <w:pPr>
      <w:keepNext/>
      <w:outlineLvl w:val="2"/>
    </w:pPr>
    <w:rPr>
      <w:rFonts w:ascii="Gill Sans" w:hAnsi="Gill Sans" w:cs="Arial"/>
      <w:b/>
      <w:bCs/>
      <w:szCs w:val="20"/>
    </w:rPr>
  </w:style>
  <w:style w:type="paragraph" w:styleId="Heading4">
    <w:name w:val="heading 4"/>
    <w:basedOn w:val="Normal"/>
    <w:next w:val="Normal"/>
    <w:link w:val="Heading4Char"/>
    <w:qFormat/>
    <w:rsid w:val="006026ED"/>
    <w:pPr>
      <w:keepNext/>
      <w:outlineLvl w:val="3"/>
    </w:pPr>
    <w:rPr>
      <w:rFonts w:ascii="Arial" w:hAnsi="Arial" w:cs="Arial"/>
      <w:i/>
      <w:iCs/>
      <w:sz w:val="22"/>
      <w:u w:val="single"/>
    </w:rPr>
  </w:style>
  <w:style w:type="paragraph" w:styleId="Heading5">
    <w:name w:val="heading 5"/>
    <w:basedOn w:val="Normal"/>
    <w:next w:val="Normal"/>
    <w:link w:val="Heading5Char"/>
    <w:qFormat/>
    <w:rsid w:val="006026ED"/>
    <w:pPr>
      <w:keepNext/>
      <w:outlineLvl w:val="4"/>
    </w:pPr>
    <w:rPr>
      <w:rFonts w:ascii="Arial" w:hAnsi="Arial" w:cs="Arial"/>
      <w:b/>
      <w:bCs/>
      <w:sz w:val="22"/>
      <w:u w:val="single"/>
    </w:rPr>
  </w:style>
  <w:style w:type="paragraph" w:styleId="Heading8">
    <w:name w:val="heading 8"/>
    <w:basedOn w:val="Normal"/>
    <w:next w:val="Normal"/>
    <w:link w:val="Heading8Char"/>
    <w:uiPriority w:val="99"/>
    <w:qFormat/>
    <w:rsid w:val="006026ED"/>
    <w:pPr>
      <w:keepNext/>
      <w:ind w:left="432"/>
      <w:outlineLvl w:val="7"/>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6ED"/>
    <w:rPr>
      <w:rFonts w:ascii="Arial" w:eastAsia="Times New Roman" w:hAnsi="Arial" w:cs="Arial"/>
      <w:snapToGrid w:val="0"/>
      <w:szCs w:val="24"/>
      <w:u w:val="single"/>
    </w:rPr>
  </w:style>
  <w:style w:type="character" w:customStyle="1" w:styleId="Heading2Char">
    <w:name w:val="Heading 2 Char"/>
    <w:basedOn w:val="DefaultParagraphFont"/>
    <w:link w:val="Heading2"/>
    <w:rsid w:val="006026ED"/>
    <w:rPr>
      <w:rFonts w:ascii="Tahoma" w:eastAsia="Times New Roman" w:hAnsi="Tahoma" w:cs="Tahoma"/>
      <w:b/>
      <w:bCs/>
      <w:sz w:val="28"/>
      <w:szCs w:val="20"/>
    </w:rPr>
  </w:style>
  <w:style w:type="character" w:customStyle="1" w:styleId="Heading3Char">
    <w:name w:val="Heading 3 Char"/>
    <w:basedOn w:val="DefaultParagraphFont"/>
    <w:link w:val="Heading3"/>
    <w:rsid w:val="006026ED"/>
    <w:rPr>
      <w:rFonts w:ascii="Gill Sans" w:eastAsia="Times New Roman" w:hAnsi="Gill Sans" w:cs="Arial"/>
      <w:b/>
      <w:bCs/>
      <w:sz w:val="24"/>
      <w:szCs w:val="20"/>
    </w:rPr>
  </w:style>
  <w:style w:type="character" w:customStyle="1" w:styleId="Heading4Char">
    <w:name w:val="Heading 4 Char"/>
    <w:basedOn w:val="DefaultParagraphFont"/>
    <w:link w:val="Heading4"/>
    <w:rsid w:val="006026ED"/>
    <w:rPr>
      <w:rFonts w:ascii="Arial" w:eastAsia="Times New Roman" w:hAnsi="Arial" w:cs="Arial"/>
      <w:i/>
      <w:iCs/>
      <w:szCs w:val="24"/>
      <w:u w:val="single"/>
    </w:rPr>
  </w:style>
  <w:style w:type="character" w:customStyle="1" w:styleId="Heading5Char">
    <w:name w:val="Heading 5 Char"/>
    <w:basedOn w:val="DefaultParagraphFont"/>
    <w:link w:val="Heading5"/>
    <w:rsid w:val="006026ED"/>
    <w:rPr>
      <w:rFonts w:ascii="Arial" w:eastAsia="Times New Roman" w:hAnsi="Arial" w:cs="Arial"/>
      <w:b/>
      <w:bCs/>
      <w:szCs w:val="24"/>
      <w:u w:val="single"/>
    </w:rPr>
  </w:style>
  <w:style w:type="character" w:customStyle="1" w:styleId="Heading8Char">
    <w:name w:val="Heading 8 Char"/>
    <w:basedOn w:val="DefaultParagraphFont"/>
    <w:link w:val="Heading8"/>
    <w:uiPriority w:val="99"/>
    <w:rsid w:val="006026ED"/>
    <w:rPr>
      <w:rFonts w:ascii="Arial" w:eastAsia="Times New Roman" w:hAnsi="Arial" w:cs="Times New Roman"/>
      <w:szCs w:val="24"/>
      <w:u w:val="single"/>
    </w:rPr>
  </w:style>
  <w:style w:type="paragraph" w:styleId="BodyText2">
    <w:name w:val="Body Text 2"/>
    <w:basedOn w:val="Normal"/>
    <w:link w:val="BodyText2Char"/>
    <w:rsid w:val="006026ED"/>
    <w:pPr>
      <w:jc w:val="center"/>
    </w:pPr>
    <w:rPr>
      <w:rFonts w:ascii="Arial" w:hAnsi="Arial" w:cs="Arial"/>
      <w:b/>
      <w:bCs/>
      <w:i/>
      <w:iCs/>
      <w:sz w:val="28"/>
      <w:szCs w:val="20"/>
    </w:rPr>
  </w:style>
  <w:style w:type="character" w:customStyle="1" w:styleId="BodyText2Char">
    <w:name w:val="Body Text 2 Char"/>
    <w:basedOn w:val="DefaultParagraphFont"/>
    <w:link w:val="BodyText2"/>
    <w:rsid w:val="006026ED"/>
    <w:rPr>
      <w:rFonts w:ascii="Arial" w:eastAsia="Times New Roman" w:hAnsi="Arial" w:cs="Arial"/>
      <w:b/>
      <w:bCs/>
      <w:i/>
      <w:iCs/>
      <w:sz w:val="28"/>
      <w:szCs w:val="20"/>
    </w:rPr>
  </w:style>
  <w:style w:type="paragraph" w:styleId="Footer">
    <w:name w:val="footer"/>
    <w:basedOn w:val="Normal"/>
    <w:link w:val="FooterChar"/>
    <w:uiPriority w:val="99"/>
    <w:rsid w:val="006026ED"/>
    <w:pPr>
      <w:tabs>
        <w:tab w:val="center" w:pos="4320"/>
        <w:tab w:val="right" w:pos="8640"/>
      </w:tabs>
    </w:pPr>
    <w:rPr>
      <w:sz w:val="20"/>
      <w:szCs w:val="20"/>
    </w:rPr>
  </w:style>
  <w:style w:type="character" w:customStyle="1" w:styleId="FooterChar">
    <w:name w:val="Footer Char"/>
    <w:basedOn w:val="DefaultParagraphFont"/>
    <w:link w:val="Footer"/>
    <w:uiPriority w:val="99"/>
    <w:rsid w:val="006026ED"/>
    <w:rPr>
      <w:rFonts w:ascii="Times New Roman" w:eastAsia="Times New Roman" w:hAnsi="Times New Roman" w:cs="Times New Roman"/>
      <w:sz w:val="20"/>
      <w:szCs w:val="20"/>
    </w:rPr>
  </w:style>
  <w:style w:type="character" w:styleId="Hyperlink">
    <w:name w:val="Hyperlink"/>
    <w:uiPriority w:val="99"/>
    <w:rsid w:val="006026ED"/>
    <w:rPr>
      <w:color w:val="0000FF"/>
      <w:u w:val="single"/>
    </w:rPr>
  </w:style>
  <w:style w:type="paragraph" w:styleId="TOC2">
    <w:name w:val="toc 2"/>
    <w:basedOn w:val="Normal"/>
    <w:next w:val="Normal"/>
    <w:autoRedefine/>
    <w:uiPriority w:val="39"/>
    <w:rsid w:val="006026ED"/>
    <w:pPr>
      <w:tabs>
        <w:tab w:val="left" w:pos="720"/>
        <w:tab w:val="right" w:leader="dot" w:pos="9350"/>
      </w:tabs>
      <w:ind w:left="202"/>
    </w:pPr>
    <w:rPr>
      <w:rFonts w:ascii="Arial" w:hAnsi="Arial" w:cs="Arial"/>
      <w:noProof/>
      <w:sz w:val="20"/>
      <w:szCs w:val="20"/>
    </w:rPr>
  </w:style>
  <w:style w:type="paragraph" w:styleId="BodyTextIndent">
    <w:name w:val="Body Text Indent"/>
    <w:basedOn w:val="Normal"/>
    <w:link w:val="BodyTextIndentChar"/>
    <w:rsid w:val="006026ED"/>
    <w:pPr>
      <w:ind w:left="720"/>
    </w:pPr>
    <w:rPr>
      <w:rFonts w:ascii="Arial" w:hAnsi="Arial"/>
      <w:sz w:val="22"/>
    </w:rPr>
  </w:style>
  <w:style w:type="character" w:customStyle="1" w:styleId="BodyTextIndentChar">
    <w:name w:val="Body Text Indent Char"/>
    <w:basedOn w:val="DefaultParagraphFont"/>
    <w:link w:val="BodyTextIndent"/>
    <w:rsid w:val="006026ED"/>
    <w:rPr>
      <w:rFonts w:ascii="Arial" w:eastAsia="Times New Roman" w:hAnsi="Arial" w:cs="Times New Roman"/>
      <w:szCs w:val="24"/>
    </w:rPr>
  </w:style>
  <w:style w:type="paragraph" w:styleId="BodyText">
    <w:name w:val="Body Text"/>
    <w:basedOn w:val="Normal"/>
    <w:link w:val="BodyTextChar"/>
    <w:uiPriority w:val="99"/>
    <w:rsid w:val="006026ED"/>
    <w:rPr>
      <w:rFonts w:ascii="Arial" w:hAnsi="Arial" w:cs="Arial"/>
      <w:sz w:val="22"/>
      <w:szCs w:val="20"/>
    </w:rPr>
  </w:style>
  <w:style w:type="character" w:customStyle="1" w:styleId="BodyTextChar">
    <w:name w:val="Body Text Char"/>
    <w:basedOn w:val="DefaultParagraphFont"/>
    <w:link w:val="BodyText"/>
    <w:uiPriority w:val="99"/>
    <w:rsid w:val="006026ED"/>
    <w:rPr>
      <w:rFonts w:ascii="Arial" w:eastAsia="Times New Roman" w:hAnsi="Arial" w:cs="Arial"/>
      <w:szCs w:val="20"/>
    </w:rPr>
  </w:style>
  <w:style w:type="paragraph" w:styleId="TOC1">
    <w:name w:val="toc 1"/>
    <w:basedOn w:val="Normal"/>
    <w:next w:val="Normal"/>
    <w:autoRedefine/>
    <w:semiHidden/>
    <w:rsid w:val="006026ED"/>
    <w:pPr>
      <w:ind w:left="432"/>
    </w:pPr>
    <w:rPr>
      <w:rFonts w:ascii="Arial" w:hAnsi="Arial"/>
      <w:sz w:val="16"/>
      <w:szCs w:val="16"/>
      <w:u w:val="single"/>
    </w:rPr>
  </w:style>
  <w:style w:type="paragraph" w:styleId="BodyTextIndent2">
    <w:name w:val="Body Text Indent 2"/>
    <w:basedOn w:val="Normal"/>
    <w:link w:val="BodyTextIndent2Char"/>
    <w:uiPriority w:val="99"/>
    <w:rsid w:val="006026ED"/>
    <w:pPr>
      <w:ind w:left="432"/>
    </w:pPr>
    <w:rPr>
      <w:rFonts w:ascii="Arial" w:hAnsi="Arial"/>
      <w:sz w:val="22"/>
    </w:rPr>
  </w:style>
  <w:style w:type="character" w:customStyle="1" w:styleId="BodyTextIndent2Char">
    <w:name w:val="Body Text Indent 2 Char"/>
    <w:basedOn w:val="DefaultParagraphFont"/>
    <w:link w:val="BodyTextIndent2"/>
    <w:uiPriority w:val="99"/>
    <w:rsid w:val="006026ED"/>
    <w:rPr>
      <w:rFonts w:ascii="Arial" w:eastAsia="Times New Roman" w:hAnsi="Arial" w:cs="Times New Roman"/>
      <w:szCs w:val="24"/>
    </w:rPr>
  </w:style>
  <w:style w:type="paragraph" w:styleId="NormalWeb">
    <w:name w:val="Normal (Web)"/>
    <w:basedOn w:val="Normal"/>
    <w:uiPriority w:val="99"/>
    <w:rsid w:val="006026ED"/>
    <w:pPr>
      <w:spacing w:before="100" w:beforeAutospacing="1" w:after="100" w:afterAutospacing="1"/>
    </w:pPr>
  </w:style>
  <w:style w:type="paragraph" w:styleId="Header">
    <w:name w:val="header"/>
    <w:basedOn w:val="Normal"/>
    <w:link w:val="HeaderChar"/>
    <w:uiPriority w:val="99"/>
    <w:rsid w:val="006026ED"/>
    <w:pPr>
      <w:tabs>
        <w:tab w:val="center" w:pos="4320"/>
        <w:tab w:val="right" w:pos="8640"/>
      </w:tabs>
    </w:pPr>
    <w:rPr>
      <w:rFonts w:ascii="Arial" w:hAnsi="Arial"/>
      <w:sz w:val="22"/>
    </w:rPr>
  </w:style>
  <w:style w:type="character" w:customStyle="1" w:styleId="HeaderChar">
    <w:name w:val="Header Char"/>
    <w:basedOn w:val="DefaultParagraphFont"/>
    <w:link w:val="Header"/>
    <w:uiPriority w:val="99"/>
    <w:rsid w:val="006026ED"/>
    <w:rPr>
      <w:rFonts w:ascii="Arial" w:eastAsia="Times New Roman" w:hAnsi="Arial" w:cs="Times New Roman"/>
      <w:szCs w:val="24"/>
    </w:rPr>
  </w:style>
  <w:style w:type="character" w:styleId="PageNumber">
    <w:name w:val="page number"/>
    <w:basedOn w:val="DefaultParagraphFont"/>
    <w:rsid w:val="006026ED"/>
  </w:style>
  <w:style w:type="paragraph" w:styleId="BodyTextIndent3">
    <w:name w:val="Body Text Indent 3"/>
    <w:basedOn w:val="Normal"/>
    <w:link w:val="BodyTextIndent3Char"/>
    <w:uiPriority w:val="99"/>
    <w:rsid w:val="006026ED"/>
    <w:pPr>
      <w:ind w:left="360"/>
    </w:pPr>
    <w:rPr>
      <w:rFonts w:ascii="Arial" w:hAnsi="Arial" w:cs="Arial"/>
      <w:sz w:val="22"/>
      <w:szCs w:val="20"/>
    </w:rPr>
  </w:style>
  <w:style w:type="character" w:customStyle="1" w:styleId="BodyTextIndent3Char">
    <w:name w:val="Body Text Indent 3 Char"/>
    <w:basedOn w:val="DefaultParagraphFont"/>
    <w:link w:val="BodyTextIndent3"/>
    <w:uiPriority w:val="99"/>
    <w:rsid w:val="006026ED"/>
    <w:rPr>
      <w:rFonts w:ascii="Arial" w:eastAsia="Times New Roman" w:hAnsi="Arial" w:cs="Arial"/>
      <w:szCs w:val="20"/>
    </w:rPr>
  </w:style>
  <w:style w:type="paragraph" w:styleId="HTMLPreformatted">
    <w:name w:val="HTML Preformatted"/>
    <w:basedOn w:val="Normal"/>
    <w:link w:val="HTMLPreformattedChar"/>
    <w:rsid w:val="0060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18"/>
      <w:szCs w:val="18"/>
    </w:rPr>
  </w:style>
  <w:style w:type="character" w:customStyle="1" w:styleId="HTMLPreformattedChar">
    <w:name w:val="HTML Preformatted Char"/>
    <w:basedOn w:val="DefaultParagraphFont"/>
    <w:link w:val="HTMLPreformatted"/>
    <w:rsid w:val="006026ED"/>
    <w:rPr>
      <w:rFonts w:ascii="Arial Unicode MS" w:eastAsia="Arial Unicode MS" w:hAnsi="Arial Unicode MS" w:cs="Arial Unicode MS"/>
      <w:color w:val="000000"/>
      <w:sz w:val="18"/>
      <w:szCs w:val="18"/>
    </w:rPr>
  </w:style>
  <w:style w:type="paragraph" w:customStyle="1" w:styleId="p00">
    <w:name w:val="p00"/>
    <w:basedOn w:val="Normal"/>
    <w:uiPriority w:val="99"/>
    <w:rsid w:val="006026ED"/>
    <w:pPr>
      <w:ind w:left="120" w:right="120"/>
    </w:pPr>
    <w:rPr>
      <w:rFonts w:ascii="Verdana" w:eastAsia="Arial Unicode MS" w:hAnsi="Verdana" w:cs="Arial Unicode MS"/>
      <w:color w:val="000000"/>
      <w:sz w:val="20"/>
      <w:szCs w:val="20"/>
    </w:rPr>
  </w:style>
  <w:style w:type="character" w:styleId="FollowedHyperlink">
    <w:name w:val="FollowedHyperlink"/>
    <w:rsid w:val="006026ED"/>
    <w:rPr>
      <w:color w:val="800080"/>
      <w:u w:val="single"/>
    </w:rPr>
  </w:style>
  <w:style w:type="paragraph" w:customStyle="1" w:styleId="text">
    <w:name w:val="text"/>
    <w:basedOn w:val="Normal"/>
    <w:uiPriority w:val="99"/>
    <w:rsid w:val="006026ED"/>
    <w:pPr>
      <w:spacing w:before="100" w:beforeAutospacing="1" w:after="100" w:afterAutospacing="1"/>
    </w:pPr>
    <w:rPr>
      <w:rFonts w:ascii="Arial" w:eastAsia="Arial Unicode MS" w:hAnsi="Arial" w:cs="Arial"/>
      <w:sz w:val="20"/>
      <w:szCs w:val="20"/>
    </w:rPr>
  </w:style>
  <w:style w:type="table" w:styleId="TableGrid">
    <w:name w:val="Table Grid"/>
    <w:basedOn w:val="TableNormal"/>
    <w:rsid w:val="006026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6026ED"/>
    <w:pPr>
      <w:ind w:left="1440" w:right="1440"/>
    </w:pPr>
    <w:rPr>
      <w:rFonts w:ascii="Arial" w:hAnsi="Arial"/>
      <w:sz w:val="22"/>
    </w:rPr>
  </w:style>
  <w:style w:type="paragraph" w:styleId="z-TopofForm">
    <w:name w:val="HTML Top of Form"/>
    <w:basedOn w:val="Normal"/>
    <w:next w:val="Normal"/>
    <w:link w:val="z-TopofFormChar"/>
    <w:hidden/>
    <w:rsid w:val="006026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026ED"/>
    <w:rPr>
      <w:rFonts w:ascii="Arial" w:eastAsia="Times New Roman" w:hAnsi="Arial" w:cs="Arial"/>
      <w:vanish/>
      <w:sz w:val="16"/>
      <w:szCs w:val="16"/>
    </w:rPr>
  </w:style>
  <w:style w:type="paragraph" w:styleId="z-BottomofForm">
    <w:name w:val="HTML Bottom of Form"/>
    <w:basedOn w:val="Normal"/>
    <w:next w:val="Normal"/>
    <w:link w:val="z-BottomofFormChar"/>
    <w:hidden/>
    <w:rsid w:val="006026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026ED"/>
    <w:rPr>
      <w:rFonts w:ascii="Arial" w:eastAsia="Times New Roman" w:hAnsi="Arial" w:cs="Arial"/>
      <w:vanish/>
      <w:sz w:val="16"/>
      <w:szCs w:val="16"/>
    </w:rPr>
  </w:style>
  <w:style w:type="paragraph" w:styleId="BalloonText">
    <w:name w:val="Balloon Text"/>
    <w:basedOn w:val="Normal"/>
    <w:link w:val="BalloonTextChar"/>
    <w:uiPriority w:val="99"/>
    <w:semiHidden/>
    <w:rsid w:val="006026ED"/>
    <w:rPr>
      <w:rFonts w:ascii="Tahoma" w:hAnsi="Tahoma" w:cs="Tahoma"/>
      <w:sz w:val="16"/>
      <w:szCs w:val="16"/>
    </w:rPr>
  </w:style>
  <w:style w:type="character" w:customStyle="1" w:styleId="BalloonTextChar">
    <w:name w:val="Balloon Text Char"/>
    <w:basedOn w:val="DefaultParagraphFont"/>
    <w:link w:val="BalloonText"/>
    <w:uiPriority w:val="99"/>
    <w:semiHidden/>
    <w:rsid w:val="006026ED"/>
    <w:rPr>
      <w:rFonts w:ascii="Tahoma" w:eastAsia="Times New Roman" w:hAnsi="Tahoma" w:cs="Tahoma"/>
      <w:sz w:val="16"/>
      <w:szCs w:val="16"/>
    </w:rPr>
  </w:style>
  <w:style w:type="character" w:customStyle="1" w:styleId="main-copy1">
    <w:name w:val="main-copy1"/>
    <w:rsid w:val="006026ED"/>
    <w:rPr>
      <w:rFonts w:ascii="Arial" w:hAnsi="Arial" w:cs="Arial" w:hint="default"/>
      <w:color w:val="000000"/>
      <w:sz w:val="20"/>
      <w:szCs w:val="20"/>
    </w:rPr>
  </w:style>
  <w:style w:type="paragraph" w:styleId="BodyText3">
    <w:name w:val="Body Text 3"/>
    <w:basedOn w:val="Normal"/>
    <w:link w:val="BodyText3Char"/>
    <w:uiPriority w:val="99"/>
    <w:rsid w:val="006026ED"/>
    <w:pPr>
      <w:spacing w:after="120"/>
    </w:pPr>
    <w:rPr>
      <w:sz w:val="16"/>
      <w:szCs w:val="16"/>
    </w:rPr>
  </w:style>
  <w:style w:type="character" w:customStyle="1" w:styleId="BodyText3Char">
    <w:name w:val="Body Text 3 Char"/>
    <w:basedOn w:val="DefaultParagraphFont"/>
    <w:link w:val="BodyText3"/>
    <w:uiPriority w:val="99"/>
    <w:rsid w:val="006026ED"/>
    <w:rPr>
      <w:rFonts w:ascii="Times New Roman" w:eastAsia="Times New Roman" w:hAnsi="Times New Roman" w:cs="Times New Roman"/>
      <w:sz w:val="16"/>
      <w:szCs w:val="16"/>
    </w:rPr>
  </w:style>
  <w:style w:type="paragraph" w:customStyle="1" w:styleId="Default">
    <w:name w:val="Default"/>
    <w:uiPriority w:val="99"/>
    <w:rsid w:val="006026ED"/>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styleId="ListParagraph">
    <w:name w:val="List Paragraph"/>
    <w:basedOn w:val="Normal"/>
    <w:uiPriority w:val="34"/>
    <w:qFormat/>
    <w:rsid w:val="006026ED"/>
    <w:pPr>
      <w:ind w:left="720"/>
    </w:pPr>
    <w:rPr>
      <w:rFonts w:ascii="Calibri" w:eastAsia="Calibri" w:hAnsi="Calibri" w:cs="Calibri"/>
      <w:sz w:val="22"/>
      <w:szCs w:val="22"/>
    </w:rPr>
  </w:style>
  <w:style w:type="paragraph" w:customStyle="1" w:styleId="msoaddress">
    <w:name w:val="msoaddress"/>
    <w:rsid w:val="006026ED"/>
    <w:pPr>
      <w:spacing w:after="0" w:line="264" w:lineRule="auto"/>
      <w:jc w:val="center"/>
    </w:pPr>
    <w:rPr>
      <w:rFonts w:ascii="Gill Sans MT" w:eastAsia="Times New Roman" w:hAnsi="Gill Sans MT" w:cs="Times New Roman"/>
      <w:color w:val="000000"/>
      <w:kern w:val="28"/>
      <w:sz w:val="16"/>
      <w:szCs w:val="16"/>
    </w:rPr>
  </w:style>
  <w:style w:type="paragraph" w:styleId="Caption">
    <w:name w:val="caption"/>
    <w:basedOn w:val="Normal"/>
    <w:next w:val="Normal"/>
    <w:unhideWhenUsed/>
    <w:qFormat/>
    <w:rsid w:val="006026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6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26ED"/>
    <w:pPr>
      <w:keepNext/>
      <w:outlineLvl w:val="0"/>
    </w:pPr>
    <w:rPr>
      <w:rFonts w:ascii="Arial" w:hAnsi="Arial" w:cs="Arial"/>
      <w:snapToGrid w:val="0"/>
      <w:sz w:val="22"/>
      <w:u w:val="single"/>
    </w:rPr>
  </w:style>
  <w:style w:type="paragraph" w:styleId="Heading2">
    <w:name w:val="heading 2"/>
    <w:basedOn w:val="Normal"/>
    <w:next w:val="Normal"/>
    <w:link w:val="Heading2Char"/>
    <w:qFormat/>
    <w:rsid w:val="006026ED"/>
    <w:pPr>
      <w:keepNext/>
      <w:outlineLvl w:val="1"/>
    </w:pPr>
    <w:rPr>
      <w:rFonts w:ascii="Tahoma" w:hAnsi="Tahoma" w:cs="Tahoma"/>
      <w:b/>
      <w:bCs/>
      <w:sz w:val="28"/>
      <w:szCs w:val="20"/>
    </w:rPr>
  </w:style>
  <w:style w:type="paragraph" w:styleId="Heading3">
    <w:name w:val="heading 3"/>
    <w:basedOn w:val="Normal"/>
    <w:next w:val="Normal"/>
    <w:link w:val="Heading3Char"/>
    <w:qFormat/>
    <w:rsid w:val="006026ED"/>
    <w:pPr>
      <w:keepNext/>
      <w:outlineLvl w:val="2"/>
    </w:pPr>
    <w:rPr>
      <w:rFonts w:ascii="Gill Sans" w:hAnsi="Gill Sans" w:cs="Arial"/>
      <w:b/>
      <w:bCs/>
      <w:szCs w:val="20"/>
    </w:rPr>
  </w:style>
  <w:style w:type="paragraph" w:styleId="Heading4">
    <w:name w:val="heading 4"/>
    <w:basedOn w:val="Normal"/>
    <w:next w:val="Normal"/>
    <w:link w:val="Heading4Char"/>
    <w:qFormat/>
    <w:rsid w:val="006026ED"/>
    <w:pPr>
      <w:keepNext/>
      <w:outlineLvl w:val="3"/>
    </w:pPr>
    <w:rPr>
      <w:rFonts w:ascii="Arial" w:hAnsi="Arial" w:cs="Arial"/>
      <w:i/>
      <w:iCs/>
      <w:sz w:val="22"/>
      <w:u w:val="single"/>
    </w:rPr>
  </w:style>
  <w:style w:type="paragraph" w:styleId="Heading5">
    <w:name w:val="heading 5"/>
    <w:basedOn w:val="Normal"/>
    <w:next w:val="Normal"/>
    <w:link w:val="Heading5Char"/>
    <w:qFormat/>
    <w:rsid w:val="006026ED"/>
    <w:pPr>
      <w:keepNext/>
      <w:outlineLvl w:val="4"/>
    </w:pPr>
    <w:rPr>
      <w:rFonts w:ascii="Arial" w:hAnsi="Arial" w:cs="Arial"/>
      <w:b/>
      <w:bCs/>
      <w:sz w:val="22"/>
      <w:u w:val="single"/>
    </w:rPr>
  </w:style>
  <w:style w:type="paragraph" w:styleId="Heading8">
    <w:name w:val="heading 8"/>
    <w:basedOn w:val="Normal"/>
    <w:next w:val="Normal"/>
    <w:link w:val="Heading8Char"/>
    <w:uiPriority w:val="99"/>
    <w:qFormat/>
    <w:rsid w:val="006026ED"/>
    <w:pPr>
      <w:keepNext/>
      <w:ind w:left="432"/>
      <w:outlineLvl w:val="7"/>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6ED"/>
    <w:rPr>
      <w:rFonts w:ascii="Arial" w:eastAsia="Times New Roman" w:hAnsi="Arial" w:cs="Arial"/>
      <w:snapToGrid w:val="0"/>
      <w:szCs w:val="24"/>
      <w:u w:val="single"/>
    </w:rPr>
  </w:style>
  <w:style w:type="character" w:customStyle="1" w:styleId="Heading2Char">
    <w:name w:val="Heading 2 Char"/>
    <w:basedOn w:val="DefaultParagraphFont"/>
    <w:link w:val="Heading2"/>
    <w:rsid w:val="006026ED"/>
    <w:rPr>
      <w:rFonts w:ascii="Tahoma" w:eastAsia="Times New Roman" w:hAnsi="Tahoma" w:cs="Tahoma"/>
      <w:b/>
      <w:bCs/>
      <w:sz w:val="28"/>
      <w:szCs w:val="20"/>
    </w:rPr>
  </w:style>
  <w:style w:type="character" w:customStyle="1" w:styleId="Heading3Char">
    <w:name w:val="Heading 3 Char"/>
    <w:basedOn w:val="DefaultParagraphFont"/>
    <w:link w:val="Heading3"/>
    <w:rsid w:val="006026ED"/>
    <w:rPr>
      <w:rFonts w:ascii="Gill Sans" w:eastAsia="Times New Roman" w:hAnsi="Gill Sans" w:cs="Arial"/>
      <w:b/>
      <w:bCs/>
      <w:sz w:val="24"/>
      <w:szCs w:val="20"/>
    </w:rPr>
  </w:style>
  <w:style w:type="character" w:customStyle="1" w:styleId="Heading4Char">
    <w:name w:val="Heading 4 Char"/>
    <w:basedOn w:val="DefaultParagraphFont"/>
    <w:link w:val="Heading4"/>
    <w:rsid w:val="006026ED"/>
    <w:rPr>
      <w:rFonts w:ascii="Arial" w:eastAsia="Times New Roman" w:hAnsi="Arial" w:cs="Arial"/>
      <w:i/>
      <w:iCs/>
      <w:szCs w:val="24"/>
      <w:u w:val="single"/>
    </w:rPr>
  </w:style>
  <w:style w:type="character" w:customStyle="1" w:styleId="Heading5Char">
    <w:name w:val="Heading 5 Char"/>
    <w:basedOn w:val="DefaultParagraphFont"/>
    <w:link w:val="Heading5"/>
    <w:rsid w:val="006026ED"/>
    <w:rPr>
      <w:rFonts w:ascii="Arial" w:eastAsia="Times New Roman" w:hAnsi="Arial" w:cs="Arial"/>
      <w:b/>
      <w:bCs/>
      <w:szCs w:val="24"/>
      <w:u w:val="single"/>
    </w:rPr>
  </w:style>
  <w:style w:type="character" w:customStyle="1" w:styleId="Heading8Char">
    <w:name w:val="Heading 8 Char"/>
    <w:basedOn w:val="DefaultParagraphFont"/>
    <w:link w:val="Heading8"/>
    <w:uiPriority w:val="99"/>
    <w:rsid w:val="006026ED"/>
    <w:rPr>
      <w:rFonts w:ascii="Arial" w:eastAsia="Times New Roman" w:hAnsi="Arial" w:cs="Times New Roman"/>
      <w:szCs w:val="24"/>
      <w:u w:val="single"/>
    </w:rPr>
  </w:style>
  <w:style w:type="paragraph" w:styleId="BodyText2">
    <w:name w:val="Body Text 2"/>
    <w:basedOn w:val="Normal"/>
    <w:link w:val="BodyText2Char"/>
    <w:rsid w:val="006026ED"/>
    <w:pPr>
      <w:jc w:val="center"/>
    </w:pPr>
    <w:rPr>
      <w:rFonts w:ascii="Arial" w:hAnsi="Arial" w:cs="Arial"/>
      <w:b/>
      <w:bCs/>
      <w:i/>
      <w:iCs/>
      <w:sz w:val="28"/>
      <w:szCs w:val="20"/>
    </w:rPr>
  </w:style>
  <w:style w:type="character" w:customStyle="1" w:styleId="BodyText2Char">
    <w:name w:val="Body Text 2 Char"/>
    <w:basedOn w:val="DefaultParagraphFont"/>
    <w:link w:val="BodyText2"/>
    <w:rsid w:val="006026ED"/>
    <w:rPr>
      <w:rFonts w:ascii="Arial" w:eastAsia="Times New Roman" w:hAnsi="Arial" w:cs="Arial"/>
      <w:b/>
      <w:bCs/>
      <w:i/>
      <w:iCs/>
      <w:sz w:val="28"/>
      <w:szCs w:val="20"/>
    </w:rPr>
  </w:style>
  <w:style w:type="paragraph" w:styleId="Footer">
    <w:name w:val="footer"/>
    <w:basedOn w:val="Normal"/>
    <w:link w:val="FooterChar"/>
    <w:uiPriority w:val="99"/>
    <w:rsid w:val="006026ED"/>
    <w:pPr>
      <w:tabs>
        <w:tab w:val="center" w:pos="4320"/>
        <w:tab w:val="right" w:pos="8640"/>
      </w:tabs>
    </w:pPr>
    <w:rPr>
      <w:sz w:val="20"/>
      <w:szCs w:val="20"/>
    </w:rPr>
  </w:style>
  <w:style w:type="character" w:customStyle="1" w:styleId="FooterChar">
    <w:name w:val="Footer Char"/>
    <w:basedOn w:val="DefaultParagraphFont"/>
    <w:link w:val="Footer"/>
    <w:uiPriority w:val="99"/>
    <w:rsid w:val="006026ED"/>
    <w:rPr>
      <w:rFonts w:ascii="Times New Roman" w:eastAsia="Times New Roman" w:hAnsi="Times New Roman" w:cs="Times New Roman"/>
      <w:sz w:val="20"/>
      <w:szCs w:val="20"/>
    </w:rPr>
  </w:style>
  <w:style w:type="character" w:styleId="Hyperlink">
    <w:name w:val="Hyperlink"/>
    <w:uiPriority w:val="99"/>
    <w:rsid w:val="006026ED"/>
    <w:rPr>
      <w:color w:val="0000FF"/>
      <w:u w:val="single"/>
    </w:rPr>
  </w:style>
  <w:style w:type="paragraph" w:styleId="TOC2">
    <w:name w:val="toc 2"/>
    <w:basedOn w:val="Normal"/>
    <w:next w:val="Normal"/>
    <w:autoRedefine/>
    <w:uiPriority w:val="39"/>
    <w:rsid w:val="006026ED"/>
    <w:pPr>
      <w:tabs>
        <w:tab w:val="left" w:pos="720"/>
        <w:tab w:val="right" w:leader="dot" w:pos="9350"/>
      </w:tabs>
      <w:ind w:left="202"/>
    </w:pPr>
    <w:rPr>
      <w:rFonts w:ascii="Arial" w:hAnsi="Arial" w:cs="Arial"/>
      <w:noProof/>
      <w:sz w:val="20"/>
      <w:szCs w:val="20"/>
    </w:rPr>
  </w:style>
  <w:style w:type="paragraph" w:styleId="BodyTextIndent">
    <w:name w:val="Body Text Indent"/>
    <w:basedOn w:val="Normal"/>
    <w:link w:val="BodyTextIndentChar"/>
    <w:rsid w:val="006026ED"/>
    <w:pPr>
      <w:ind w:left="720"/>
    </w:pPr>
    <w:rPr>
      <w:rFonts w:ascii="Arial" w:hAnsi="Arial"/>
      <w:sz w:val="22"/>
    </w:rPr>
  </w:style>
  <w:style w:type="character" w:customStyle="1" w:styleId="BodyTextIndentChar">
    <w:name w:val="Body Text Indent Char"/>
    <w:basedOn w:val="DefaultParagraphFont"/>
    <w:link w:val="BodyTextIndent"/>
    <w:rsid w:val="006026ED"/>
    <w:rPr>
      <w:rFonts w:ascii="Arial" w:eastAsia="Times New Roman" w:hAnsi="Arial" w:cs="Times New Roman"/>
      <w:szCs w:val="24"/>
    </w:rPr>
  </w:style>
  <w:style w:type="paragraph" w:styleId="BodyText">
    <w:name w:val="Body Text"/>
    <w:basedOn w:val="Normal"/>
    <w:link w:val="BodyTextChar"/>
    <w:uiPriority w:val="99"/>
    <w:rsid w:val="006026ED"/>
    <w:rPr>
      <w:rFonts w:ascii="Arial" w:hAnsi="Arial" w:cs="Arial"/>
      <w:sz w:val="22"/>
      <w:szCs w:val="20"/>
    </w:rPr>
  </w:style>
  <w:style w:type="character" w:customStyle="1" w:styleId="BodyTextChar">
    <w:name w:val="Body Text Char"/>
    <w:basedOn w:val="DefaultParagraphFont"/>
    <w:link w:val="BodyText"/>
    <w:uiPriority w:val="99"/>
    <w:rsid w:val="006026ED"/>
    <w:rPr>
      <w:rFonts w:ascii="Arial" w:eastAsia="Times New Roman" w:hAnsi="Arial" w:cs="Arial"/>
      <w:szCs w:val="20"/>
    </w:rPr>
  </w:style>
  <w:style w:type="paragraph" w:styleId="TOC1">
    <w:name w:val="toc 1"/>
    <w:basedOn w:val="Normal"/>
    <w:next w:val="Normal"/>
    <w:autoRedefine/>
    <w:semiHidden/>
    <w:rsid w:val="006026ED"/>
    <w:pPr>
      <w:ind w:left="432"/>
    </w:pPr>
    <w:rPr>
      <w:rFonts w:ascii="Arial" w:hAnsi="Arial"/>
      <w:sz w:val="16"/>
      <w:szCs w:val="16"/>
      <w:u w:val="single"/>
    </w:rPr>
  </w:style>
  <w:style w:type="paragraph" w:styleId="BodyTextIndent2">
    <w:name w:val="Body Text Indent 2"/>
    <w:basedOn w:val="Normal"/>
    <w:link w:val="BodyTextIndent2Char"/>
    <w:uiPriority w:val="99"/>
    <w:rsid w:val="006026ED"/>
    <w:pPr>
      <w:ind w:left="432"/>
    </w:pPr>
    <w:rPr>
      <w:rFonts w:ascii="Arial" w:hAnsi="Arial"/>
      <w:sz w:val="22"/>
    </w:rPr>
  </w:style>
  <w:style w:type="character" w:customStyle="1" w:styleId="BodyTextIndent2Char">
    <w:name w:val="Body Text Indent 2 Char"/>
    <w:basedOn w:val="DefaultParagraphFont"/>
    <w:link w:val="BodyTextIndent2"/>
    <w:uiPriority w:val="99"/>
    <w:rsid w:val="006026ED"/>
    <w:rPr>
      <w:rFonts w:ascii="Arial" w:eastAsia="Times New Roman" w:hAnsi="Arial" w:cs="Times New Roman"/>
      <w:szCs w:val="24"/>
    </w:rPr>
  </w:style>
  <w:style w:type="paragraph" w:styleId="NormalWeb">
    <w:name w:val="Normal (Web)"/>
    <w:basedOn w:val="Normal"/>
    <w:uiPriority w:val="99"/>
    <w:rsid w:val="006026ED"/>
    <w:pPr>
      <w:spacing w:before="100" w:beforeAutospacing="1" w:after="100" w:afterAutospacing="1"/>
    </w:pPr>
  </w:style>
  <w:style w:type="paragraph" w:styleId="Header">
    <w:name w:val="header"/>
    <w:basedOn w:val="Normal"/>
    <w:link w:val="HeaderChar"/>
    <w:uiPriority w:val="99"/>
    <w:rsid w:val="006026ED"/>
    <w:pPr>
      <w:tabs>
        <w:tab w:val="center" w:pos="4320"/>
        <w:tab w:val="right" w:pos="8640"/>
      </w:tabs>
    </w:pPr>
    <w:rPr>
      <w:rFonts w:ascii="Arial" w:hAnsi="Arial"/>
      <w:sz w:val="22"/>
    </w:rPr>
  </w:style>
  <w:style w:type="character" w:customStyle="1" w:styleId="HeaderChar">
    <w:name w:val="Header Char"/>
    <w:basedOn w:val="DefaultParagraphFont"/>
    <w:link w:val="Header"/>
    <w:uiPriority w:val="99"/>
    <w:rsid w:val="006026ED"/>
    <w:rPr>
      <w:rFonts w:ascii="Arial" w:eastAsia="Times New Roman" w:hAnsi="Arial" w:cs="Times New Roman"/>
      <w:szCs w:val="24"/>
    </w:rPr>
  </w:style>
  <w:style w:type="character" w:styleId="PageNumber">
    <w:name w:val="page number"/>
    <w:basedOn w:val="DefaultParagraphFont"/>
    <w:rsid w:val="006026ED"/>
  </w:style>
  <w:style w:type="paragraph" w:styleId="BodyTextIndent3">
    <w:name w:val="Body Text Indent 3"/>
    <w:basedOn w:val="Normal"/>
    <w:link w:val="BodyTextIndent3Char"/>
    <w:uiPriority w:val="99"/>
    <w:rsid w:val="006026ED"/>
    <w:pPr>
      <w:ind w:left="360"/>
    </w:pPr>
    <w:rPr>
      <w:rFonts w:ascii="Arial" w:hAnsi="Arial" w:cs="Arial"/>
      <w:sz w:val="22"/>
      <w:szCs w:val="20"/>
    </w:rPr>
  </w:style>
  <w:style w:type="character" w:customStyle="1" w:styleId="BodyTextIndent3Char">
    <w:name w:val="Body Text Indent 3 Char"/>
    <w:basedOn w:val="DefaultParagraphFont"/>
    <w:link w:val="BodyTextIndent3"/>
    <w:uiPriority w:val="99"/>
    <w:rsid w:val="006026ED"/>
    <w:rPr>
      <w:rFonts w:ascii="Arial" w:eastAsia="Times New Roman" w:hAnsi="Arial" w:cs="Arial"/>
      <w:szCs w:val="20"/>
    </w:rPr>
  </w:style>
  <w:style w:type="paragraph" w:styleId="HTMLPreformatted">
    <w:name w:val="HTML Preformatted"/>
    <w:basedOn w:val="Normal"/>
    <w:link w:val="HTMLPreformattedChar"/>
    <w:rsid w:val="0060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18"/>
      <w:szCs w:val="18"/>
    </w:rPr>
  </w:style>
  <w:style w:type="character" w:customStyle="1" w:styleId="HTMLPreformattedChar">
    <w:name w:val="HTML Preformatted Char"/>
    <w:basedOn w:val="DefaultParagraphFont"/>
    <w:link w:val="HTMLPreformatted"/>
    <w:rsid w:val="006026ED"/>
    <w:rPr>
      <w:rFonts w:ascii="Arial Unicode MS" w:eastAsia="Arial Unicode MS" w:hAnsi="Arial Unicode MS" w:cs="Arial Unicode MS"/>
      <w:color w:val="000000"/>
      <w:sz w:val="18"/>
      <w:szCs w:val="18"/>
    </w:rPr>
  </w:style>
  <w:style w:type="paragraph" w:customStyle="1" w:styleId="p00">
    <w:name w:val="p00"/>
    <w:basedOn w:val="Normal"/>
    <w:uiPriority w:val="99"/>
    <w:rsid w:val="006026ED"/>
    <w:pPr>
      <w:ind w:left="120" w:right="120"/>
    </w:pPr>
    <w:rPr>
      <w:rFonts w:ascii="Verdana" w:eastAsia="Arial Unicode MS" w:hAnsi="Verdana" w:cs="Arial Unicode MS"/>
      <w:color w:val="000000"/>
      <w:sz w:val="20"/>
      <w:szCs w:val="20"/>
    </w:rPr>
  </w:style>
  <w:style w:type="character" w:styleId="FollowedHyperlink">
    <w:name w:val="FollowedHyperlink"/>
    <w:rsid w:val="006026ED"/>
    <w:rPr>
      <w:color w:val="800080"/>
      <w:u w:val="single"/>
    </w:rPr>
  </w:style>
  <w:style w:type="paragraph" w:customStyle="1" w:styleId="text">
    <w:name w:val="text"/>
    <w:basedOn w:val="Normal"/>
    <w:uiPriority w:val="99"/>
    <w:rsid w:val="006026ED"/>
    <w:pPr>
      <w:spacing w:before="100" w:beforeAutospacing="1" w:after="100" w:afterAutospacing="1"/>
    </w:pPr>
    <w:rPr>
      <w:rFonts w:ascii="Arial" w:eastAsia="Arial Unicode MS" w:hAnsi="Arial" w:cs="Arial"/>
      <w:sz w:val="20"/>
      <w:szCs w:val="20"/>
    </w:rPr>
  </w:style>
  <w:style w:type="table" w:styleId="TableGrid">
    <w:name w:val="Table Grid"/>
    <w:basedOn w:val="TableNormal"/>
    <w:rsid w:val="006026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6026ED"/>
    <w:pPr>
      <w:ind w:left="1440" w:right="1440"/>
    </w:pPr>
    <w:rPr>
      <w:rFonts w:ascii="Arial" w:hAnsi="Arial"/>
      <w:sz w:val="22"/>
    </w:rPr>
  </w:style>
  <w:style w:type="paragraph" w:styleId="z-TopofForm">
    <w:name w:val="HTML Top of Form"/>
    <w:basedOn w:val="Normal"/>
    <w:next w:val="Normal"/>
    <w:link w:val="z-TopofFormChar"/>
    <w:hidden/>
    <w:rsid w:val="006026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6026ED"/>
    <w:rPr>
      <w:rFonts w:ascii="Arial" w:eastAsia="Times New Roman" w:hAnsi="Arial" w:cs="Arial"/>
      <w:vanish/>
      <w:sz w:val="16"/>
      <w:szCs w:val="16"/>
    </w:rPr>
  </w:style>
  <w:style w:type="paragraph" w:styleId="z-BottomofForm">
    <w:name w:val="HTML Bottom of Form"/>
    <w:basedOn w:val="Normal"/>
    <w:next w:val="Normal"/>
    <w:link w:val="z-BottomofFormChar"/>
    <w:hidden/>
    <w:rsid w:val="006026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6026ED"/>
    <w:rPr>
      <w:rFonts w:ascii="Arial" w:eastAsia="Times New Roman" w:hAnsi="Arial" w:cs="Arial"/>
      <w:vanish/>
      <w:sz w:val="16"/>
      <w:szCs w:val="16"/>
    </w:rPr>
  </w:style>
  <w:style w:type="paragraph" w:styleId="BalloonText">
    <w:name w:val="Balloon Text"/>
    <w:basedOn w:val="Normal"/>
    <w:link w:val="BalloonTextChar"/>
    <w:uiPriority w:val="99"/>
    <w:semiHidden/>
    <w:rsid w:val="006026ED"/>
    <w:rPr>
      <w:rFonts w:ascii="Tahoma" w:hAnsi="Tahoma" w:cs="Tahoma"/>
      <w:sz w:val="16"/>
      <w:szCs w:val="16"/>
    </w:rPr>
  </w:style>
  <w:style w:type="character" w:customStyle="1" w:styleId="BalloonTextChar">
    <w:name w:val="Balloon Text Char"/>
    <w:basedOn w:val="DefaultParagraphFont"/>
    <w:link w:val="BalloonText"/>
    <w:uiPriority w:val="99"/>
    <w:semiHidden/>
    <w:rsid w:val="006026ED"/>
    <w:rPr>
      <w:rFonts w:ascii="Tahoma" w:eastAsia="Times New Roman" w:hAnsi="Tahoma" w:cs="Tahoma"/>
      <w:sz w:val="16"/>
      <w:szCs w:val="16"/>
    </w:rPr>
  </w:style>
  <w:style w:type="character" w:customStyle="1" w:styleId="main-copy1">
    <w:name w:val="main-copy1"/>
    <w:rsid w:val="006026ED"/>
    <w:rPr>
      <w:rFonts w:ascii="Arial" w:hAnsi="Arial" w:cs="Arial" w:hint="default"/>
      <w:color w:val="000000"/>
      <w:sz w:val="20"/>
      <w:szCs w:val="20"/>
    </w:rPr>
  </w:style>
  <w:style w:type="paragraph" w:styleId="BodyText3">
    <w:name w:val="Body Text 3"/>
    <w:basedOn w:val="Normal"/>
    <w:link w:val="BodyText3Char"/>
    <w:uiPriority w:val="99"/>
    <w:rsid w:val="006026ED"/>
    <w:pPr>
      <w:spacing w:after="120"/>
    </w:pPr>
    <w:rPr>
      <w:sz w:val="16"/>
      <w:szCs w:val="16"/>
    </w:rPr>
  </w:style>
  <w:style w:type="character" w:customStyle="1" w:styleId="BodyText3Char">
    <w:name w:val="Body Text 3 Char"/>
    <w:basedOn w:val="DefaultParagraphFont"/>
    <w:link w:val="BodyText3"/>
    <w:uiPriority w:val="99"/>
    <w:rsid w:val="006026ED"/>
    <w:rPr>
      <w:rFonts w:ascii="Times New Roman" w:eastAsia="Times New Roman" w:hAnsi="Times New Roman" w:cs="Times New Roman"/>
      <w:sz w:val="16"/>
      <w:szCs w:val="16"/>
    </w:rPr>
  </w:style>
  <w:style w:type="paragraph" w:customStyle="1" w:styleId="Default">
    <w:name w:val="Default"/>
    <w:uiPriority w:val="99"/>
    <w:rsid w:val="006026ED"/>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paragraph" w:styleId="ListParagraph">
    <w:name w:val="List Paragraph"/>
    <w:basedOn w:val="Normal"/>
    <w:uiPriority w:val="34"/>
    <w:qFormat/>
    <w:rsid w:val="006026ED"/>
    <w:pPr>
      <w:ind w:left="720"/>
    </w:pPr>
    <w:rPr>
      <w:rFonts w:ascii="Calibri" w:eastAsia="Calibri" w:hAnsi="Calibri" w:cs="Calibri"/>
      <w:sz w:val="22"/>
      <w:szCs w:val="22"/>
    </w:rPr>
  </w:style>
  <w:style w:type="paragraph" w:customStyle="1" w:styleId="msoaddress">
    <w:name w:val="msoaddress"/>
    <w:rsid w:val="006026ED"/>
    <w:pPr>
      <w:spacing w:after="0" w:line="264" w:lineRule="auto"/>
      <w:jc w:val="center"/>
    </w:pPr>
    <w:rPr>
      <w:rFonts w:ascii="Gill Sans MT" w:eastAsia="Times New Roman" w:hAnsi="Gill Sans MT" w:cs="Times New Roman"/>
      <w:color w:val="000000"/>
      <w:kern w:val="28"/>
      <w:sz w:val="16"/>
      <w:szCs w:val="16"/>
    </w:rPr>
  </w:style>
  <w:style w:type="paragraph" w:styleId="Caption">
    <w:name w:val="caption"/>
    <w:basedOn w:val="Normal"/>
    <w:next w:val="Normal"/>
    <w:unhideWhenUsed/>
    <w:qFormat/>
    <w:rsid w:val="006026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evin@reginsight.com" TargetMode="External"/><Relationship Id="rId18"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mailto:Elvira@reginsigh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zapolsky@erchonia.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sshanks@erchonia.com"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57324840764331"/>
          <c:y val="8.8235294117647065E-2"/>
          <c:w val="0.77707006369426757"/>
          <c:h val="0.65686274509803921"/>
        </c:manualLayout>
      </c:layout>
      <c:barChart>
        <c:barDir val="col"/>
        <c:grouping val="clustered"/>
        <c:varyColors val="0"/>
        <c:ser>
          <c:idx val="0"/>
          <c:order val="0"/>
          <c:tx>
            <c:strRef>
              <c:f>Sheet1!$A$2</c:f>
              <c:strCache>
                <c:ptCount val="1"/>
                <c:pt idx="0">
                  <c:v>Test</c:v>
                </c:pt>
              </c:strCache>
            </c:strRef>
          </c:tx>
          <c:spPr>
            <a:solidFill>
              <a:srgbClr val="A5A5A5">
                <a:lumMod val="60000"/>
                <a:lumOff val="40000"/>
              </a:srgbClr>
            </a:solidFill>
            <a:ln w="38079">
              <a:solidFill>
                <a:srgbClr val="E7E6E6">
                  <a:lumMod val="90000"/>
                </a:srgbClr>
              </a:solidFill>
              <a:prstDash val="solid"/>
            </a:ln>
          </c:spPr>
          <c:invertIfNegative val="0"/>
          <c:dLbls>
            <c:spPr>
              <a:noFill/>
              <a:ln>
                <a:noFill/>
              </a:ln>
              <a:effectLst/>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Sheet1!$B$1:$F$1</c:f>
              <c:strCache>
                <c:ptCount val="5"/>
                <c:pt idx="0">
                  <c:v>Baseline</c:v>
                </c:pt>
                <c:pt idx="1">
                  <c:v>Week 4</c:v>
                </c:pt>
                <c:pt idx="2">
                  <c:v>Week 12</c:v>
                </c:pt>
                <c:pt idx="3">
                  <c:v>Week 36</c:v>
                </c:pt>
                <c:pt idx="4">
                  <c:v>Week 48</c:v>
                </c:pt>
              </c:strCache>
            </c:strRef>
          </c:cat>
          <c:val>
            <c:numRef>
              <c:f>Sheet1!$B$2:$F$2</c:f>
              <c:numCache>
                <c:formatCode>General</c:formatCode>
                <c:ptCount val="5"/>
                <c:pt idx="0">
                  <c:v>5.9</c:v>
                </c:pt>
                <c:pt idx="1">
                  <c:v>9.6300000000000008</c:v>
                </c:pt>
                <c:pt idx="2">
                  <c:v>11.53</c:v>
                </c:pt>
                <c:pt idx="3">
                  <c:v>14.26</c:v>
                </c:pt>
                <c:pt idx="4">
                  <c:v>15.09</c:v>
                </c:pt>
              </c:numCache>
            </c:numRef>
          </c:val>
        </c:ser>
        <c:ser>
          <c:idx val="1"/>
          <c:order val="1"/>
          <c:tx>
            <c:strRef>
              <c:f>Sheet1!$A$3</c:f>
              <c:strCache>
                <c:ptCount val="1"/>
              </c:strCache>
            </c:strRef>
          </c:tx>
          <c:spPr>
            <a:ln w="38079">
              <a:solidFill>
                <a:srgbClr val="000000"/>
              </a:solidFill>
              <a:prstDash val="solid"/>
            </a:ln>
          </c:spPr>
          <c:invertIfNegative val="0"/>
          <c:cat>
            <c:strRef>
              <c:f>Sheet1!$B$1:$F$1</c:f>
              <c:strCache>
                <c:ptCount val="5"/>
                <c:pt idx="0">
                  <c:v>Baseline</c:v>
                </c:pt>
                <c:pt idx="1">
                  <c:v>Week 4</c:v>
                </c:pt>
                <c:pt idx="2">
                  <c:v>Week 12</c:v>
                </c:pt>
                <c:pt idx="3">
                  <c:v>Week 36</c:v>
                </c:pt>
                <c:pt idx="4">
                  <c:v>Week 48</c:v>
                </c:pt>
              </c:strCache>
            </c:strRef>
          </c:cat>
          <c:val>
            <c:numRef>
              <c:f>Sheet1!$B$3:$F$3</c:f>
              <c:numCache>
                <c:formatCode>General</c:formatCode>
                <c:ptCount val="5"/>
              </c:numCache>
            </c:numRef>
          </c:val>
        </c:ser>
        <c:dLbls>
          <c:showLegendKey val="0"/>
          <c:showVal val="0"/>
          <c:showCatName val="0"/>
          <c:showSerName val="0"/>
          <c:showPercent val="0"/>
          <c:showBubbleSize val="0"/>
        </c:dLbls>
        <c:gapWidth val="10"/>
        <c:overlap val="68"/>
        <c:axId val="124712832"/>
        <c:axId val="124714368"/>
      </c:barChart>
      <c:catAx>
        <c:axId val="124712832"/>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4714368"/>
        <c:crossesAt val="0"/>
        <c:auto val="1"/>
        <c:lblAlgn val="ctr"/>
        <c:lblOffset val="100"/>
        <c:noMultiLvlLbl val="0"/>
      </c:catAx>
      <c:valAx>
        <c:axId val="124714368"/>
        <c:scaling>
          <c:orientation val="minMax"/>
          <c:max val="20"/>
          <c:min val="0"/>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4712832"/>
        <c:crosses val="autoZero"/>
        <c:crossBetween val="between"/>
        <c:majorUnit val="5"/>
        <c:minorUnit val="5"/>
      </c:valAx>
      <c:spPr>
        <a:noFill/>
        <a:ln w="12693">
          <a:solidFill>
            <a:srgbClr val="000000"/>
          </a:solidFill>
          <a:prstDash val="solid"/>
        </a:ln>
      </c:spPr>
    </c:plotArea>
    <c:plotVisOnly val="1"/>
    <c:dispBlanksAs val="gap"/>
    <c:showDLblsOverMax val="0"/>
  </c:chart>
  <c:spPr>
    <a:noFill/>
    <a:ln>
      <a:noFill/>
    </a:ln>
  </c:spPr>
  <c:txPr>
    <a:bodyPr/>
    <a:lstStyle/>
    <a:p>
      <a:pPr>
        <a:defRPr sz="875"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57324840764331"/>
          <c:y val="8.8235294117647065E-2"/>
          <c:w val="0.77707006369426757"/>
          <c:h val="0.65686274509803921"/>
        </c:manualLayout>
      </c:layout>
      <c:barChart>
        <c:barDir val="col"/>
        <c:grouping val="clustered"/>
        <c:varyColors val="0"/>
        <c:ser>
          <c:idx val="0"/>
          <c:order val="0"/>
          <c:tx>
            <c:strRef>
              <c:f>Sheet1!$A$2</c:f>
              <c:strCache>
                <c:ptCount val="1"/>
                <c:pt idx="0">
                  <c:v>Test</c:v>
                </c:pt>
              </c:strCache>
            </c:strRef>
          </c:tx>
          <c:spPr>
            <a:solidFill>
              <a:srgbClr val="A5A5A5">
                <a:lumMod val="60000"/>
                <a:lumOff val="40000"/>
              </a:srgbClr>
            </a:solidFill>
            <a:ln w="38079">
              <a:solidFill>
                <a:srgbClr val="E7E6E6">
                  <a:lumMod val="90000"/>
                </a:srgbClr>
              </a:solidFill>
              <a:prstDash val="solid"/>
            </a:ln>
          </c:spPr>
          <c:invertIfNegative val="0"/>
          <c:dLbls>
            <c:spPr>
              <a:noFill/>
              <a:ln>
                <a:noFill/>
              </a:ln>
              <a:effectLst/>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Sheet1!$B$1:$F$1</c:f>
              <c:strCache>
                <c:ptCount val="5"/>
                <c:pt idx="0">
                  <c:v>Baseline</c:v>
                </c:pt>
                <c:pt idx="1">
                  <c:v>Week 4</c:v>
                </c:pt>
                <c:pt idx="2">
                  <c:v>Week 12</c:v>
                </c:pt>
                <c:pt idx="3">
                  <c:v>Week 36</c:v>
                </c:pt>
                <c:pt idx="4">
                  <c:v>Week 48</c:v>
                </c:pt>
              </c:strCache>
            </c:strRef>
          </c:cat>
          <c:val>
            <c:numRef>
              <c:f>Sheet1!$B$2:$F$2</c:f>
              <c:numCache>
                <c:formatCode>General</c:formatCode>
                <c:ptCount val="5"/>
                <c:pt idx="0">
                  <c:v>63.21</c:v>
                </c:pt>
                <c:pt idx="1">
                  <c:v>37.72</c:v>
                </c:pt>
                <c:pt idx="2">
                  <c:v>25.58</c:v>
                </c:pt>
                <c:pt idx="3">
                  <c:v>8.06</c:v>
                </c:pt>
                <c:pt idx="4">
                  <c:v>2.4900000000000002</c:v>
                </c:pt>
              </c:numCache>
            </c:numRef>
          </c:val>
        </c:ser>
        <c:ser>
          <c:idx val="1"/>
          <c:order val="1"/>
          <c:tx>
            <c:strRef>
              <c:f>Sheet1!$A$3</c:f>
              <c:strCache>
                <c:ptCount val="1"/>
              </c:strCache>
            </c:strRef>
          </c:tx>
          <c:spPr>
            <a:ln w="38079">
              <a:solidFill>
                <a:srgbClr val="000000"/>
              </a:solidFill>
              <a:prstDash val="solid"/>
            </a:ln>
          </c:spPr>
          <c:invertIfNegative val="0"/>
          <c:cat>
            <c:strRef>
              <c:f>Sheet1!$B$1:$F$1</c:f>
              <c:strCache>
                <c:ptCount val="5"/>
                <c:pt idx="0">
                  <c:v>Baseline</c:v>
                </c:pt>
                <c:pt idx="1">
                  <c:v>Week 4</c:v>
                </c:pt>
                <c:pt idx="2">
                  <c:v>Week 12</c:v>
                </c:pt>
                <c:pt idx="3">
                  <c:v>Week 36</c:v>
                </c:pt>
                <c:pt idx="4">
                  <c:v>Week 48</c:v>
                </c:pt>
              </c:strCache>
            </c:strRef>
          </c:cat>
          <c:val>
            <c:numRef>
              <c:f>Sheet1!$B$3:$F$3</c:f>
              <c:numCache>
                <c:formatCode>General</c:formatCode>
                <c:ptCount val="5"/>
              </c:numCache>
            </c:numRef>
          </c:val>
        </c:ser>
        <c:dLbls>
          <c:showLegendKey val="0"/>
          <c:showVal val="0"/>
          <c:showCatName val="0"/>
          <c:showSerName val="0"/>
          <c:showPercent val="0"/>
          <c:showBubbleSize val="0"/>
        </c:dLbls>
        <c:gapWidth val="10"/>
        <c:overlap val="68"/>
        <c:axId val="125399424"/>
        <c:axId val="125400960"/>
      </c:barChart>
      <c:catAx>
        <c:axId val="125399424"/>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5400960"/>
        <c:crossesAt val="0"/>
        <c:auto val="1"/>
        <c:lblAlgn val="ctr"/>
        <c:lblOffset val="100"/>
        <c:noMultiLvlLbl val="0"/>
      </c:catAx>
      <c:valAx>
        <c:axId val="125400960"/>
        <c:scaling>
          <c:orientation val="minMax"/>
          <c:max val="75"/>
          <c:min val="0"/>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5399424"/>
        <c:crosses val="autoZero"/>
        <c:crossBetween val="between"/>
        <c:majorUnit val="25"/>
        <c:minorUnit val="5"/>
      </c:valAx>
      <c:spPr>
        <a:noFill/>
        <a:ln w="12693">
          <a:solidFill>
            <a:srgbClr val="000000"/>
          </a:solidFill>
          <a:prstDash val="solid"/>
        </a:ln>
      </c:spPr>
    </c:plotArea>
    <c:plotVisOnly val="1"/>
    <c:dispBlanksAs val="gap"/>
    <c:showDLblsOverMax val="0"/>
  </c:chart>
  <c:spPr>
    <a:noFill/>
    <a:ln>
      <a:noFill/>
    </a:ln>
  </c:spPr>
  <c:txPr>
    <a:bodyPr/>
    <a:lstStyle/>
    <a:p>
      <a:pPr>
        <a:defRPr sz="875" b="1"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7"/>
      <c:rotY val="20"/>
      <c:depthPercent val="2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5.9282371294851796E-2"/>
          <c:y val="6.1224489795918366E-2"/>
          <c:w val="0.9251170046801872"/>
          <c:h val="0.72594752186588918"/>
        </c:manualLayout>
      </c:layout>
      <c:bar3DChart>
        <c:barDir val="col"/>
        <c:grouping val="clustered"/>
        <c:varyColors val="0"/>
        <c:ser>
          <c:idx val="0"/>
          <c:order val="0"/>
          <c:tx>
            <c:strRef>
              <c:f>Sheet1!$A$2</c:f>
              <c:strCache>
                <c:ptCount val="1"/>
                <c:pt idx="0">
                  <c:v>All Toenials</c:v>
                </c:pt>
              </c:strCache>
            </c:strRef>
          </c:tx>
          <c:spPr>
            <a:solidFill>
              <a:srgbClr val="000000"/>
            </a:solidFill>
            <a:ln w="12681">
              <a:solidFill>
                <a:srgbClr val="000000"/>
              </a:solidFill>
              <a:prstDash val="solid"/>
            </a:ln>
          </c:spPr>
          <c:invertIfNegative val="0"/>
          <c:dLbls>
            <c:dLbl>
              <c:idx val="0"/>
              <c:layout>
                <c:manualLayout>
                  <c:x val="-6.6472844740561275E-3"/>
                  <c:y val="-1.3789267842936064E-2"/>
                </c:manualLayout>
              </c:layout>
              <c:tx>
                <c:rich>
                  <a:bodyPr/>
                  <a:lstStyle/>
                  <a:p>
                    <a:pPr>
                      <a:defRPr sz="1198" b="0" i="0" u="none" strike="noStrike" baseline="0">
                        <a:solidFill>
                          <a:srgbClr val="000000"/>
                        </a:solidFill>
                        <a:latin typeface="Calibri"/>
                        <a:ea typeface="Calibri"/>
                        <a:cs typeface="Calibri"/>
                      </a:defRPr>
                    </a:pPr>
                    <a:r>
                      <a:rPr lang="en-US"/>
                      <a:t>75.5%</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5.000767211790871E-3"/>
                  <c:y val="-2.7362018841146589E-5"/>
                </c:manualLayout>
              </c:layout>
              <c:tx>
                <c:rich>
                  <a:bodyPr/>
                  <a:lstStyle/>
                  <a:p>
                    <a:pPr>
                      <a:defRPr sz="1198" b="0" i="0" u="none" strike="noStrike" baseline="0">
                        <a:solidFill>
                          <a:srgbClr val="000000"/>
                        </a:solidFill>
                        <a:latin typeface="Calibri"/>
                        <a:ea typeface="Calibri"/>
                        <a:cs typeface="Calibri"/>
                      </a:defRPr>
                    </a:pPr>
                    <a:r>
                      <a:rPr lang="en-US"/>
                      <a:t>86%</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3.2061376943266708E-4"/>
                  <c:y val="-9.7783527767244371E-3"/>
                </c:manualLayout>
              </c:layout>
              <c:tx>
                <c:rich>
                  <a:bodyPr/>
                  <a:lstStyle/>
                  <a:p>
                    <a:pPr>
                      <a:defRPr sz="1198" b="0" i="0" u="none" strike="noStrike" baseline="0">
                        <a:solidFill>
                          <a:srgbClr val="000000"/>
                        </a:solidFill>
                        <a:latin typeface="Calibri"/>
                        <a:ea typeface="Calibri"/>
                        <a:cs typeface="Calibri"/>
                      </a:defRPr>
                    </a:pPr>
                    <a:r>
                      <a:rPr lang="en-US"/>
                      <a:t>96%</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3.3689481122551987E-3"/>
                  <c:y val="3.777148253068931E-3"/>
                </c:manualLayout>
              </c:layout>
              <c:tx>
                <c:rich>
                  <a:bodyPr/>
                  <a:lstStyle/>
                  <a:p>
                    <a:pPr>
                      <a:defRPr sz="1198" b="0" i="0" u="none" strike="noStrike" baseline="0">
                        <a:solidFill>
                          <a:srgbClr val="000000"/>
                        </a:solidFill>
                        <a:latin typeface="Calibri"/>
                        <a:ea typeface="Calibri"/>
                        <a:cs typeface="Calibri"/>
                      </a:defRPr>
                    </a:pPr>
                    <a:r>
                      <a:rPr lang="en-US"/>
                      <a:t>99%</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numFmt formatCode="0%" sourceLinked="0"/>
            <c:spPr>
              <a:noFill/>
              <a:ln w="25361">
                <a:noFill/>
              </a:ln>
            </c:spPr>
            <c:txPr>
              <a:bodyPr wrap="square" lIns="38100" tIns="19050" rIns="38100" bIns="19050" anchor="ctr">
                <a:spAutoFit/>
              </a:bodyPr>
              <a:lstStyle/>
              <a:p>
                <a:pPr>
                  <a:defRPr sz="119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Procedure End</c:v>
                </c:pt>
                <c:pt idx="1">
                  <c:v>Week 12</c:v>
                </c:pt>
                <c:pt idx="2">
                  <c:v>Week 36</c:v>
                </c:pt>
                <c:pt idx="3">
                  <c:v>Week 48</c:v>
                </c:pt>
              </c:strCache>
            </c:strRef>
          </c:cat>
          <c:val>
            <c:numRef>
              <c:f>Sheet1!$B$2:$E$2</c:f>
              <c:numCache>
                <c:formatCode>General</c:formatCode>
                <c:ptCount val="4"/>
                <c:pt idx="0">
                  <c:v>75.5</c:v>
                </c:pt>
                <c:pt idx="1">
                  <c:v>86</c:v>
                </c:pt>
                <c:pt idx="2">
                  <c:v>96</c:v>
                </c:pt>
                <c:pt idx="3">
                  <c:v>99</c:v>
                </c:pt>
              </c:numCache>
            </c:numRef>
          </c:val>
        </c:ser>
        <c:ser>
          <c:idx val="1"/>
          <c:order val="1"/>
          <c:tx>
            <c:strRef>
              <c:f>Sheet1!$A$3</c:f>
              <c:strCache>
                <c:ptCount val="1"/>
                <c:pt idx="0">
                  <c:v>Great Toenails</c:v>
                </c:pt>
              </c:strCache>
            </c:strRef>
          </c:tx>
          <c:spPr>
            <a:solidFill>
              <a:srgbClr val="C0C0C0"/>
            </a:solidFill>
            <a:ln w="12681">
              <a:solidFill>
                <a:srgbClr val="000000"/>
              </a:solidFill>
              <a:prstDash val="solid"/>
            </a:ln>
          </c:spPr>
          <c:invertIfNegative val="0"/>
          <c:dLbls>
            <c:dLbl>
              <c:idx val="0"/>
              <c:layout>
                <c:manualLayout>
                  <c:x val="1.1767292990932238E-2"/>
                  <c:y val="-3.6505152413559283E-3"/>
                </c:manualLayout>
              </c:layout>
              <c:tx>
                <c:rich>
                  <a:bodyPr/>
                  <a:lstStyle/>
                  <a:p>
                    <a:pPr>
                      <a:defRPr sz="1198" b="0" i="0" u="none" strike="noStrike" baseline="0">
                        <a:solidFill>
                          <a:srgbClr val="000000"/>
                        </a:solidFill>
                        <a:latin typeface="Calibri"/>
                        <a:ea typeface="Calibri"/>
                        <a:cs typeface="Calibri"/>
                      </a:defRPr>
                    </a:pPr>
                    <a:r>
                      <a:rPr lang="en-US"/>
                      <a:t>81%</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4.7174641631334549E-3"/>
                  <c:y val="8.5652041370182751E-3"/>
                </c:manualLayout>
              </c:layout>
              <c:tx>
                <c:rich>
                  <a:bodyPr/>
                  <a:lstStyle/>
                  <a:p>
                    <a:pPr>
                      <a:defRPr sz="1198" b="0" i="0" u="none" strike="noStrike" baseline="0">
                        <a:solidFill>
                          <a:srgbClr val="000000"/>
                        </a:solidFill>
                        <a:latin typeface="Calibri"/>
                        <a:ea typeface="Calibri"/>
                        <a:cs typeface="Calibri"/>
                      </a:defRPr>
                    </a:pPr>
                    <a:r>
                      <a:rPr lang="en-US"/>
                      <a:t>90%</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8.8917423783564757E-3"/>
                  <c:y val="-1.1331444759206799E-2"/>
                </c:manualLayout>
              </c:layout>
              <c:tx>
                <c:rich>
                  <a:bodyPr/>
                  <a:lstStyle/>
                  <a:p>
                    <a:pPr>
                      <a:defRPr sz="1198" b="0" i="0" u="none" strike="noStrike" baseline="0">
                        <a:solidFill>
                          <a:srgbClr val="000000"/>
                        </a:solidFill>
                        <a:latin typeface="Calibri"/>
                        <a:ea typeface="Calibri"/>
                        <a:cs typeface="Calibri"/>
                      </a:defRPr>
                    </a:pPr>
                    <a:r>
                      <a:rPr lang="en-US"/>
                      <a:t>96%</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4.2979266257263671E-3"/>
                  <c:y val="0"/>
                </c:manualLayout>
              </c:layout>
              <c:tx>
                <c:rich>
                  <a:bodyPr/>
                  <a:lstStyle/>
                  <a:p>
                    <a:pPr>
                      <a:defRPr sz="1198" b="0" i="0" u="none" strike="noStrike" baseline="0">
                        <a:solidFill>
                          <a:srgbClr val="000000"/>
                        </a:solidFill>
                        <a:latin typeface="Calibri"/>
                        <a:ea typeface="Calibri"/>
                        <a:cs typeface="Calibri"/>
                      </a:defRPr>
                    </a:pPr>
                    <a:r>
                      <a:rPr lang="en-US"/>
                      <a:t>98%</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spPr>
              <a:noFill/>
              <a:ln w="25361">
                <a:noFill/>
              </a:ln>
            </c:spPr>
            <c:txPr>
              <a:bodyPr wrap="square" lIns="38100" tIns="19050" rIns="38100" bIns="19050" anchor="ctr">
                <a:spAutoFit/>
              </a:bodyPr>
              <a:lstStyle/>
              <a:p>
                <a:pPr>
                  <a:defRPr sz="119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Procedure End</c:v>
                </c:pt>
                <c:pt idx="1">
                  <c:v>Week 12</c:v>
                </c:pt>
                <c:pt idx="2">
                  <c:v>Week 36</c:v>
                </c:pt>
                <c:pt idx="3">
                  <c:v>Week 48</c:v>
                </c:pt>
              </c:strCache>
            </c:strRef>
          </c:cat>
          <c:val>
            <c:numRef>
              <c:f>Sheet1!$B$3:$E$3</c:f>
              <c:numCache>
                <c:formatCode>General</c:formatCode>
                <c:ptCount val="4"/>
                <c:pt idx="0">
                  <c:v>81</c:v>
                </c:pt>
                <c:pt idx="1">
                  <c:v>90</c:v>
                </c:pt>
                <c:pt idx="2">
                  <c:v>96</c:v>
                </c:pt>
                <c:pt idx="3">
                  <c:v>98</c:v>
                </c:pt>
              </c:numCache>
            </c:numRef>
          </c:val>
        </c:ser>
        <c:ser>
          <c:idx val="2"/>
          <c:order val="2"/>
          <c:tx>
            <c:strRef>
              <c:f>Sheet1!$A$4</c:f>
              <c:strCache>
                <c:ptCount val="1"/>
                <c:pt idx="0">
                  <c:v>2nd Digit Toenails</c:v>
                </c:pt>
              </c:strCache>
            </c:strRef>
          </c:tx>
          <c:spPr>
            <a:solidFill>
              <a:srgbClr val="FFFFFF"/>
            </a:solidFill>
            <a:ln w="12681">
              <a:solidFill>
                <a:srgbClr val="000000"/>
              </a:solidFill>
              <a:prstDash val="solid"/>
            </a:ln>
          </c:spPr>
          <c:invertIfNegative val="0"/>
          <c:dLbls>
            <c:dLbl>
              <c:idx val="0"/>
              <c:layout>
                <c:manualLayout>
                  <c:x val="1.0565071673733091E-2"/>
                  <c:y val="1.4435844244681879E-2"/>
                </c:manualLayout>
              </c:layout>
              <c:tx>
                <c:rich>
                  <a:bodyPr/>
                  <a:lstStyle/>
                  <a:p>
                    <a:pPr>
                      <a:defRPr sz="1198" b="0" i="0" u="none" strike="noStrike" baseline="0">
                        <a:solidFill>
                          <a:srgbClr val="000000"/>
                        </a:solidFill>
                        <a:latin typeface="Calibri"/>
                        <a:ea typeface="Calibri"/>
                        <a:cs typeface="Calibri"/>
                      </a:defRPr>
                    </a:pPr>
                    <a:r>
                      <a:rPr lang="en-US"/>
                      <a:t>54%</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7.6178477690288715E-3"/>
                  <c:y val="3.5154245945885313E-3"/>
                </c:manualLayout>
              </c:layout>
              <c:tx>
                <c:rich>
                  <a:bodyPr/>
                  <a:lstStyle/>
                  <a:p>
                    <a:pPr>
                      <a:defRPr sz="1198" b="0" i="0" u="none" strike="noStrike" baseline="0">
                        <a:solidFill>
                          <a:srgbClr val="000000"/>
                        </a:solidFill>
                        <a:latin typeface="Calibri"/>
                        <a:ea typeface="Calibri"/>
                        <a:cs typeface="Calibri"/>
                      </a:defRPr>
                    </a:pPr>
                    <a:r>
                      <a:rPr lang="en-US"/>
                      <a:t>71%</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1.1315324046032632E-2"/>
                  <c:y val="-1.2197809551426471E-2"/>
                </c:manualLayout>
              </c:layout>
              <c:tx>
                <c:rich>
                  <a:bodyPr/>
                  <a:lstStyle/>
                  <a:p>
                    <a:pPr>
                      <a:defRPr sz="1198" b="0" i="0" u="none" strike="noStrike" baseline="0">
                        <a:solidFill>
                          <a:srgbClr val="000000"/>
                        </a:solidFill>
                        <a:latin typeface="Calibri"/>
                        <a:ea typeface="Calibri"/>
                        <a:cs typeface="Calibri"/>
                      </a:defRPr>
                    </a:pPr>
                    <a:r>
                      <a:rPr lang="en-US"/>
                      <a:t>96%</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1.4016232586311326E-2"/>
                  <c:y val="7.5542965061378663E-3"/>
                </c:manualLayout>
              </c:layout>
              <c:tx>
                <c:rich>
                  <a:bodyPr/>
                  <a:lstStyle/>
                  <a:p>
                    <a:pPr>
                      <a:defRPr sz="1198" b="0" i="0" u="none" strike="noStrike" baseline="0">
                        <a:solidFill>
                          <a:srgbClr val="000000"/>
                        </a:solidFill>
                        <a:latin typeface="Calibri"/>
                        <a:ea typeface="Calibri"/>
                        <a:cs typeface="Calibri"/>
                      </a:defRPr>
                    </a:pPr>
                    <a:r>
                      <a:rPr lang="en-US"/>
                      <a:t>100%</a:t>
                    </a:r>
                  </a:p>
                </c:rich>
              </c:tx>
              <c:spPr>
                <a:noFill/>
                <a:ln w="25361">
                  <a:noFill/>
                </a:ln>
              </c:spPr>
              <c:showLegendKey val="0"/>
              <c:showVal val="0"/>
              <c:showCatName val="0"/>
              <c:showSerName val="0"/>
              <c:showPercent val="0"/>
              <c:showBubbleSize val="0"/>
              <c:extLst>
                <c:ext xmlns:c15="http://schemas.microsoft.com/office/drawing/2012/chart" uri="{CE6537A1-D6FC-4f65-9D91-7224C49458BB}"/>
              </c:extLst>
            </c:dLbl>
            <c:spPr>
              <a:noFill/>
              <a:ln w="25361">
                <a:noFill/>
              </a:ln>
            </c:spPr>
            <c:txPr>
              <a:bodyPr wrap="square" lIns="38100" tIns="19050" rIns="38100" bIns="19050" anchor="ctr">
                <a:spAutoFit/>
              </a:bodyPr>
              <a:lstStyle/>
              <a:p>
                <a:pPr>
                  <a:defRPr sz="119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Procedure End</c:v>
                </c:pt>
                <c:pt idx="1">
                  <c:v>Week 12</c:v>
                </c:pt>
                <c:pt idx="2">
                  <c:v>Week 36</c:v>
                </c:pt>
                <c:pt idx="3">
                  <c:v>Week 48</c:v>
                </c:pt>
              </c:strCache>
            </c:strRef>
          </c:cat>
          <c:val>
            <c:numRef>
              <c:f>Sheet1!$B$4:$E$4</c:f>
              <c:numCache>
                <c:formatCode>General</c:formatCode>
                <c:ptCount val="4"/>
                <c:pt idx="0">
                  <c:v>54</c:v>
                </c:pt>
                <c:pt idx="1">
                  <c:v>71</c:v>
                </c:pt>
                <c:pt idx="2">
                  <c:v>96</c:v>
                </c:pt>
                <c:pt idx="3">
                  <c:v>100</c:v>
                </c:pt>
              </c:numCache>
            </c:numRef>
          </c:val>
        </c:ser>
        <c:dLbls>
          <c:showLegendKey val="0"/>
          <c:showVal val="1"/>
          <c:showCatName val="0"/>
          <c:showSerName val="0"/>
          <c:showPercent val="0"/>
          <c:showBubbleSize val="0"/>
        </c:dLbls>
        <c:gapWidth val="110"/>
        <c:gapDepth val="0"/>
        <c:shape val="box"/>
        <c:axId val="125854848"/>
        <c:axId val="125856384"/>
        <c:axId val="0"/>
      </c:bar3DChart>
      <c:catAx>
        <c:axId val="125854848"/>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1148" b="1" i="0" u="none" strike="noStrike" baseline="0">
                <a:solidFill>
                  <a:srgbClr val="000000"/>
                </a:solidFill>
                <a:latin typeface="Calibri"/>
                <a:ea typeface="Calibri"/>
                <a:cs typeface="Calibri"/>
              </a:defRPr>
            </a:pPr>
            <a:endParaRPr lang="en-US"/>
          </a:p>
        </c:txPr>
        <c:crossAx val="125856384"/>
        <c:crosses val="autoZero"/>
        <c:auto val="1"/>
        <c:lblAlgn val="ctr"/>
        <c:lblOffset val="100"/>
        <c:tickLblSkip val="1"/>
        <c:tickMarkSkip val="1"/>
        <c:noMultiLvlLbl val="0"/>
      </c:catAx>
      <c:valAx>
        <c:axId val="125856384"/>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148" b="1" i="0" u="none" strike="noStrike" baseline="0">
                <a:solidFill>
                  <a:srgbClr val="000000"/>
                </a:solidFill>
                <a:latin typeface="Calibri"/>
                <a:ea typeface="Calibri"/>
                <a:cs typeface="Calibri"/>
              </a:defRPr>
            </a:pPr>
            <a:endParaRPr lang="en-US"/>
          </a:p>
        </c:txPr>
        <c:crossAx val="125854848"/>
        <c:crosses val="autoZero"/>
        <c:crossBetween val="between"/>
        <c:majorUnit val="20"/>
      </c:valAx>
      <c:spPr>
        <a:noFill/>
        <a:ln w="25361">
          <a:noFill/>
        </a:ln>
      </c:spPr>
    </c:plotArea>
    <c:legend>
      <c:legendPos val="b"/>
      <c:layout>
        <c:manualLayout>
          <c:xMode val="edge"/>
          <c:yMode val="edge"/>
          <c:x val="0.21372854914196568"/>
          <c:y val="0.91253644314868809"/>
          <c:w val="0.57098283931357252"/>
          <c:h val="7.8717201166180764E-2"/>
        </c:manualLayout>
      </c:layout>
      <c:overlay val="0"/>
      <c:spPr>
        <a:solidFill>
          <a:srgbClr val="FFFFFF"/>
        </a:solidFill>
        <a:ln w="3170">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49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23586429725363E-2"/>
          <c:y val="6.6666666666666666E-2"/>
          <c:w val="0.91922455573505657"/>
          <c:h val="0.72266666666666668"/>
        </c:manualLayout>
      </c:layout>
      <c:barChart>
        <c:barDir val="col"/>
        <c:grouping val="clustered"/>
        <c:varyColors val="0"/>
        <c:ser>
          <c:idx val="0"/>
          <c:order val="0"/>
          <c:tx>
            <c:strRef>
              <c:f>Sheet1!$A$2</c:f>
              <c:strCache>
                <c:ptCount val="1"/>
                <c:pt idx="0">
                  <c:v>Baseline</c:v>
                </c:pt>
              </c:strCache>
            </c:strRef>
          </c:tx>
          <c:spPr>
            <a:solidFill>
              <a:srgbClr val="000000"/>
            </a:solidFill>
            <a:ln w="12680">
              <a:solidFill>
                <a:srgbClr val="000000"/>
              </a:solidFill>
              <a:prstDash val="solid"/>
            </a:ln>
          </c:spPr>
          <c:invertIfNegative val="0"/>
          <c:dLbls>
            <c:dLbl>
              <c:idx val="0"/>
              <c:layout>
                <c:manualLayout>
                  <c:x val="-4.2529715632679673E-3"/>
                  <c:y val="5.1487200463578419E-3"/>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4240600498108285E-5"/>
                  <c:y val="1.5699219415754848E-2"/>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4.7914472474381749E-3"/>
                  <c:y val="1.3669564031768756E-2"/>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spPr>
              <a:noFill/>
              <a:ln w="25360">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Sheet1!$B$2:$D$2</c:f>
              <c:numCache>
                <c:formatCode>General</c:formatCode>
                <c:ptCount val="3"/>
                <c:pt idx="0">
                  <c:v>5.9</c:v>
                </c:pt>
                <c:pt idx="1">
                  <c:v>6.9</c:v>
                </c:pt>
                <c:pt idx="2">
                  <c:v>2.21</c:v>
                </c:pt>
              </c:numCache>
            </c:numRef>
          </c:val>
        </c:ser>
        <c:ser>
          <c:idx val="1"/>
          <c:order val="1"/>
          <c:tx>
            <c:strRef>
              <c:f>Sheet1!$A$3</c:f>
              <c:strCache>
                <c:ptCount val="1"/>
                <c:pt idx="0">
                  <c:v>Procedure End</c:v>
                </c:pt>
              </c:strCache>
            </c:strRef>
          </c:tx>
          <c:spPr>
            <a:solidFill>
              <a:srgbClr val="C0C0C0"/>
            </a:solidFill>
            <a:ln w="12680">
              <a:solidFill>
                <a:srgbClr val="000000"/>
              </a:solidFill>
              <a:prstDash val="solid"/>
            </a:ln>
          </c:spPr>
          <c:invertIfNegative val="0"/>
          <c:dLbls>
            <c:dLbl>
              <c:idx val="0"/>
              <c:layout>
                <c:manualLayout>
                  <c:x val="-4.4500727218015138E-3"/>
                  <c:y val="2.1321880219518016E-3"/>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8.2046909741378647E-3"/>
                  <c:y val="1.3354876095033575E-2"/>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3.4657371650199777E-3"/>
                  <c:y val="1.0483962231993665E-2"/>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spPr>
              <a:noFill/>
              <a:ln w="25360">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Sheet1!$B$3:$D$3</c:f>
              <c:numCache>
                <c:formatCode>General</c:formatCode>
                <c:ptCount val="3"/>
                <c:pt idx="0">
                  <c:v>9.6300000000000008</c:v>
                </c:pt>
                <c:pt idx="1">
                  <c:v>10.84</c:v>
                </c:pt>
                <c:pt idx="2">
                  <c:v>5.14</c:v>
                </c:pt>
              </c:numCache>
            </c:numRef>
          </c:val>
        </c:ser>
        <c:ser>
          <c:idx val="2"/>
          <c:order val="2"/>
          <c:tx>
            <c:strRef>
              <c:f>Sheet1!$A$4</c:f>
              <c:strCache>
                <c:ptCount val="1"/>
                <c:pt idx="0">
                  <c:v>Week 12</c:v>
                </c:pt>
              </c:strCache>
            </c:strRef>
          </c:tx>
          <c:spPr>
            <a:solidFill>
              <a:srgbClr val="FFFFFF"/>
            </a:solidFill>
            <a:ln w="12680">
              <a:solidFill>
                <a:srgbClr val="000000"/>
              </a:solidFill>
              <a:prstDash val="solid"/>
            </a:ln>
          </c:spPr>
          <c:invertIfNegative val="0"/>
          <c:dLbls>
            <c:dLbl>
              <c:idx val="0"/>
              <c:layout>
                <c:manualLayout>
                  <c:x val="-6.369426751592357E-3"/>
                  <c:y val="-3.4632034632034632E-3"/>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6.3716000468094355E-3"/>
                  <c:y val="1.525063912465484E-2"/>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2.1403614357122557E-3"/>
                  <c:y val="7.614411834884276E-3"/>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spPr>
              <a:noFill/>
              <a:ln w="25360">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Sheet1!$B$4:$D$4</c:f>
              <c:numCache>
                <c:formatCode>General</c:formatCode>
                <c:ptCount val="3"/>
                <c:pt idx="0">
                  <c:v>11.53</c:v>
                </c:pt>
                <c:pt idx="1">
                  <c:v>13.05</c:v>
                </c:pt>
                <c:pt idx="2">
                  <c:v>5.96</c:v>
                </c:pt>
              </c:numCache>
            </c:numRef>
          </c:val>
        </c:ser>
        <c:ser>
          <c:idx val="3"/>
          <c:order val="3"/>
          <c:tx>
            <c:strRef>
              <c:f>Sheet1!$A$5</c:f>
              <c:strCache>
                <c:ptCount val="1"/>
                <c:pt idx="0">
                  <c:v>Week 36</c:v>
                </c:pt>
              </c:strCache>
            </c:strRef>
          </c:tx>
          <c:spPr>
            <a:pattFill prst="wdUpDiag">
              <a:fgClr>
                <a:srgbClr xmlns:mc="http://schemas.openxmlformats.org/markup-compatibility/2006" xmlns:a14="http://schemas.microsoft.com/office/drawing/2010/main" val="C0C0C0" mc:Ignorable="a14" a14:legacySpreadsheetColorIndex="22"/>
              </a:fgClr>
              <a:bgClr>
                <a:srgbClr xmlns:mc="http://schemas.openxmlformats.org/markup-compatibility/2006" xmlns:a14="http://schemas.microsoft.com/office/drawing/2010/main" val="969696" mc:Ignorable="a14" a14:legacySpreadsheetColorIndex="55"/>
              </a:bgClr>
            </a:pattFill>
            <a:ln w="12680">
              <a:solidFill>
                <a:srgbClr val="000000"/>
              </a:solidFill>
              <a:prstDash val="solid"/>
            </a:ln>
          </c:spPr>
          <c:invertIfNegative val="0"/>
          <c:dLbls>
            <c:dLbl>
              <c:idx val="0"/>
              <c:layout>
                <c:manualLayout>
                  <c:x val="-1.0338532524198807E-2"/>
                  <c:y val="9.5393530354159952E-3"/>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2618152030359262E-3"/>
                  <c:y val="1.1760439036029587E-2"/>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4.0458398114248456E-3"/>
                  <c:y val="1.3539216688822353E-3"/>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spPr>
              <a:noFill/>
              <a:ln w="25360">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Sheet1!$B$5:$D$5</c:f>
              <c:numCache>
                <c:formatCode>General</c:formatCode>
                <c:ptCount val="3"/>
                <c:pt idx="0">
                  <c:v>14.26</c:v>
                </c:pt>
                <c:pt idx="1">
                  <c:v>16.12</c:v>
                </c:pt>
                <c:pt idx="2">
                  <c:v>7.54</c:v>
                </c:pt>
              </c:numCache>
            </c:numRef>
          </c:val>
        </c:ser>
        <c:ser>
          <c:idx val="4"/>
          <c:order val="4"/>
          <c:tx>
            <c:strRef>
              <c:f>Sheet1!$A$6</c:f>
              <c:strCache>
                <c:ptCount val="1"/>
                <c:pt idx="0">
                  <c:v>Week 48</c:v>
                </c:pt>
              </c:strCache>
            </c:strRef>
          </c:tx>
          <c:spPr>
            <a:pattFill prst="wdUpDiag">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333333" mc:Ignorable="a14" a14:legacySpreadsheetColorIndex="63"/>
              </a:bgClr>
            </a:pattFill>
            <a:ln w="12680">
              <a:solidFill>
                <a:srgbClr val="000000"/>
              </a:solidFill>
              <a:prstDash val="solid"/>
            </a:ln>
          </c:spPr>
          <c:invertIfNegative val="0"/>
          <c:dLbls>
            <c:dLbl>
              <c:idx val="0"/>
              <c:layout>
                <c:manualLayout>
                  <c:x val="3.8923824941717176E-17"/>
                  <c:y val="-1.03896103896103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25934099001956E-3"/>
                  <c:y val="7.9675495108565975E-3"/>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3.7417456575889797E-3"/>
                  <c:y val="1.5273545352284875E-3"/>
                </c:manualLayout>
              </c:layout>
              <c:spPr>
                <a:noFill/>
                <a:ln w="25360">
                  <a:noFill/>
                </a:ln>
              </c:spPr>
              <c:txPr>
                <a:bodyPr/>
                <a:lstStyle/>
                <a:p>
                  <a:pPr>
                    <a:defRPr sz="1098" b="1"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spPr>
              <a:noFill/>
              <a:ln w="25360">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Sheet1!$B$6:$D$6</c:f>
              <c:numCache>
                <c:formatCode>General</c:formatCode>
                <c:ptCount val="3"/>
                <c:pt idx="0">
                  <c:v>15.09</c:v>
                </c:pt>
                <c:pt idx="1">
                  <c:v>17.100000000000001</c:v>
                </c:pt>
                <c:pt idx="2">
                  <c:v>7.82</c:v>
                </c:pt>
              </c:numCache>
            </c:numRef>
          </c:val>
        </c:ser>
        <c:dLbls>
          <c:showLegendKey val="0"/>
          <c:showVal val="1"/>
          <c:showCatName val="0"/>
          <c:showSerName val="0"/>
          <c:showPercent val="0"/>
          <c:showBubbleSize val="0"/>
        </c:dLbls>
        <c:gapWidth val="150"/>
        <c:axId val="126361600"/>
        <c:axId val="126363136"/>
      </c:barChart>
      <c:catAx>
        <c:axId val="126361600"/>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en-US"/>
          </a:p>
        </c:txPr>
        <c:crossAx val="126363136"/>
        <c:crosses val="autoZero"/>
        <c:auto val="1"/>
        <c:lblAlgn val="ctr"/>
        <c:lblOffset val="100"/>
        <c:tickLblSkip val="1"/>
        <c:tickMarkSkip val="1"/>
        <c:noMultiLvlLbl val="0"/>
      </c:catAx>
      <c:valAx>
        <c:axId val="126363136"/>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198" b="1" i="0" u="none" strike="noStrike" baseline="0">
                <a:solidFill>
                  <a:srgbClr val="000000"/>
                </a:solidFill>
                <a:latin typeface="Calibri"/>
                <a:ea typeface="Calibri"/>
                <a:cs typeface="Calibri"/>
              </a:defRPr>
            </a:pPr>
            <a:endParaRPr lang="en-US"/>
          </a:p>
        </c:txPr>
        <c:crossAx val="126361600"/>
        <c:crosses val="autoZero"/>
        <c:crossBetween val="between"/>
        <c:majorUnit val="4"/>
      </c:valAx>
      <c:spPr>
        <a:noFill/>
        <a:ln w="25360">
          <a:noFill/>
        </a:ln>
      </c:spPr>
    </c:plotArea>
    <c:legend>
      <c:legendPos val="b"/>
      <c:layout>
        <c:manualLayout>
          <c:xMode val="edge"/>
          <c:yMode val="edge"/>
          <c:x val="0.16478190630048464"/>
          <c:y val="0.92"/>
          <c:w val="0.71728594507269794"/>
          <c:h val="7.1999999999999995E-2"/>
        </c:manualLayout>
      </c:layout>
      <c:overlay val="0"/>
      <c:spPr>
        <a:noFill/>
        <a:ln w="3170">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647" b="1"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434210526315791E-2"/>
          <c:y val="6.7750677506775062E-2"/>
          <c:w val="0.91776315789473684"/>
          <c:h val="0.71815718157181574"/>
        </c:manualLayout>
      </c:layout>
      <c:barChart>
        <c:barDir val="col"/>
        <c:grouping val="clustered"/>
        <c:varyColors val="0"/>
        <c:ser>
          <c:idx val="0"/>
          <c:order val="0"/>
          <c:tx>
            <c:strRef>
              <c:f>Sheet1!$A$2</c:f>
              <c:strCache>
                <c:ptCount val="1"/>
                <c:pt idx="0">
                  <c:v>Baseline</c:v>
                </c:pt>
              </c:strCache>
            </c:strRef>
          </c:tx>
          <c:spPr>
            <a:solidFill>
              <a:srgbClr val="000000"/>
            </a:solidFill>
            <a:ln w="12680">
              <a:solidFill>
                <a:srgbClr val="000000"/>
              </a:solidFill>
              <a:prstDash val="solid"/>
            </a:ln>
          </c:spPr>
          <c:invertIfNegative val="0"/>
          <c:dLbls>
            <c:dLbl>
              <c:idx val="0"/>
              <c:layout>
                <c:manualLayout>
                  <c:x val="5.5183620685987991E-3"/>
                  <c:y val="1.8817304828980649E-3"/>
                </c:manualLayout>
              </c:layout>
              <c:tx>
                <c:rich>
                  <a:bodyPr/>
                  <a:lstStyle/>
                  <a:p>
                    <a:pPr>
                      <a:defRPr sz="1098" b="1" i="0" u="none" strike="noStrike" baseline="0">
                        <a:solidFill>
                          <a:srgbClr val="000000"/>
                        </a:solidFill>
                        <a:latin typeface="Calibri"/>
                        <a:ea typeface="Calibri"/>
                        <a:cs typeface="Calibri"/>
                      </a:defRPr>
                    </a:pPr>
                    <a:r>
                      <a:rPr lang="en-US"/>
                      <a:t>63.21%</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6.5508748197399148E-3"/>
                  <c:y val="5.7269094661320206E-3"/>
                </c:manualLayout>
              </c:layout>
              <c:tx>
                <c:rich>
                  <a:bodyPr/>
                  <a:lstStyle/>
                  <a:p>
                    <a:pPr>
                      <a:defRPr sz="1098" b="1" i="0" u="none" strike="noStrike" baseline="0">
                        <a:solidFill>
                          <a:srgbClr val="000000"/>
                        </a:solidFill>
                        <a:latin typeface="Calibri"/>
                        <a:ea typeface="Calibri"/>
                        <a:cs typeface="Calibri"/>
                      </a:defRPr>
                    </a:pPr>
                    <a:r>
                      <a:rPr lang="en-US"/>
                      <a:t>61.08%</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4.9061371380439717E-3"/>
                  <c:y val="-1.1934985699346949E-2"/>
                </c:manualLayout>
              </c:layout>
              <c:tx>
                <c:rich>
                  <a:bodyPr/>
                  <a:lstStyle/>
                  <a:p>
                    <a:pPr>
                      <a:defRPr sz="1098" b="1" i="0" u="none" strike="noStrike" baseline="0">
                        <a:solidFill>
                          <a:srgbClr val="000000"/>
                        </a:solidFill>
                        <a:latin typeface="Calibri"/>
                        <a:ea typeface="Calibri"/>
                        <a:cs typeface="Calibri"/>
                      </a:defRPr>
                    </a:pPr>
                    <a:r>
                      <a:rPr lang="en-US"/>
                      <a:t>71.89%</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Sheet1!$B$2:$D$2</c:f>
              <c:numCache>
                <c:formatCode>General</c:formatCode>
                <c:ptCount val="3"/>
                <c:pt idx="0">
                  <c:v>63.21</c:v>
                </c:pt>
                <c:pt idx="1">
                  <c:v>61.08</c:v>
                </c:pt>
                <c:pt idx="2">
                  <c:v>71.819999999999993</c:v>
                </c:pt>
              </c:numCache>
            </c:numRef>
          </c:val>
        </c:ser>
        <c:ser>
          <c:idx val="1"/>
          <c:order val="1"/>
          <c:tx>
            <c:strRef>
              <c:f>Sheet1!$A$3</c:f>
              <c:strCache>
                <c:ptCount val="1"/>
                <c:pt idx="0">
                  <c:v>Procedure End</c:v>
                </c:pt>
              </c:strCache>
            </c:strRef>
          </c:tx>
          <c:spPr>
            <a:solidFill>
              <a:srgbClr val="C0C0C0"/>
            </a:solidFill>
            <a:ln w="12680">
              <a:solidFill>
                <a:srgbClr val="000000"/>
              </a:solidFill>
              <a:prstDash val="solid"/>
            </a:ln>
          </c:spPr>
          <c:invertIfNegative val="0"/>
          <c:dLbls>
            <c:dLbl>
              <c:idx val="0"/>
              <c:layout>
                <c:manualLayout>
                  <c:x val="2.1469901351472052E-2"/>
                  <c:y val="1.369954085554609E-2"/>
                </c:manualLayout>
              </c:layout>
              <c:tx>
                <c:rich>
                  <a:bodyPr/>
                  <a:lstStyle/>
                  <a:p>
                    <a:pPr>
                      <a:defRPr sz="1098" b="1" i="0" u="none" strike="noStrike" baseline="0">
                        <a:solidFill>
                          <a:srgbClr val="000000"/>
                        </a:solidFill>
                        <a:latin typeface="Calibri"/>
                        <a:ea typeface="Calibri"/>
                        <a:cs typeface="Calibri"/>
                      </a:defRPr>
                    </a:pPr>
                    <a:r>
                      <a:rPr lang="en-US"/>
                      <a:t>37.72%</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2.3114639033167857E-2"/>
                  <c:y val="1.1107833156739248E-2"/>
                </c:manualLayout>
              </c:layout>
              <c:tx>
                <c:rich>
                  <a:bodyPr/>
                  <a:lstStyle/>
                  <a:p>
                    <a:pPr>
                      <a:defRPr sz="1098" b="1" i="0" u="none" strike="noStrike" baseline="0">
                        <a:solidFill>
                          <a:srgbClr val="000000"/>
                        </a:solidFill>
                        <a:latin typeface="Calibri"/>
                        <a:ea typeface="Calibri"/>
                        <a:cs typeface="Calibri"/>
                      </a:defRPr>
                    </a:pPr>
                    <a:endParaRPr lang="en-US"/>
                  </a:p>
                  <a:p>
                    <a:pPr>
                      <a:defRPr sz="1098" b="1" i="0" u="none" strike="noStrike" baseline="0">
                        <a:solidFill>
                          <a:srgbClr val="000000"/>
                        </a:solidFill>
                        <a:latin typeface="Calibri"/>
                        <a:ea typeface="Calibri"/>
                        <a:cs typeface="Calibri"/>
                      </a:defRPr>
                    </a:pPr>
                    <a:r>
                      <a:rPr lang="en-US"/>
                      <a:t>39.07%</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1.5973149223445934E-2"/>
                  <c:y val="9.5352460889618351E-3"/>
                </c:manualLayout>
              </c:layout>
              <c:tx>
                <c:rich>
                  <a:bodyPr/>
                  <a:lstStyle/>
                  <a:p>
                    <a:pPr>
                      <a:defRPr sz="1098" b="1" i="0" u="none" strike="noStrike" baseline="0">
                        <a:solidFill>
                          <a:srgbClr val="000000"/>
                        </a:solidFill>
                        <a:latin typeface="Calibri"/>
                        <a:ea typeface="Calibri"/>
                        <a:cs typeface="Calibri"/>
                      </a:defRPr>
                    </a:pPr>
                    <a:r>
                      <a:rPr lang="en-US"/>
                      <a:t>34.54%</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Sheet1!$B$3:$D$3</c:f>
              <c:numCache>
                <c:formatCode>General</c:formatCode>
                <c:ptCount val="3"/>
                <c:pt idx="0">
                  <c:v>37.72</c:v>
                </c:pt>
                <c:pt idx="1">
                  <c:v>39.07</c:v>
                </c:pt>
                <c:pt idx="2">
                  <c:v>34.54</c:v>
                </c:pt>
              </c:numCache>
            </c:numRef>
          </c:val>
        </c:ser>
        <c:ser>
          <c:idx val="2"/>
          <c:order val="2"/>
          <c:tx>
            <c:strRef>
              <c:f>Sheet1!$A$4</c:f>
              <c:strCache>
                <c:ptCount val="1"/>
                <c:pt idx="0">
                  <c:v>Week 12</c:v>
                </c:pt>
              </c:strCache>
            </c:strRef>
          </c:tx>
          <c:spPr>
            <a:solidFill>
              <a:srgbClr val="FFFFFF"/>
            </a:solidFill>
            <a:ln w="12680">
              <a:solidFill>
                <a:srgbClr val="000000"/>
              </a:solidFill>
              <a:prstDash val="solid"/>
            </a:ln>
          </c:spPr>
          <c:invertIfNegative val="0"/>
          <c:dLbls>
            <c:dLbl>
              <c:idx val="0"/>
              <c:layout>
                <c:manualLayout>
                  <c:x val="2.0457637284804552E-2"/>
                  <c:y val="9.076794160624381E-3"/>
                </c:manualLayout>
              </c:layout>
              <c:tx>
                <c:rich>
                  <a:bodyPr/>
                  <a:lstStyle/>
                  <a:p>
                    <a:pPr>
                      <a:defRPr sz="1098" b="1" i="0" u="none" strike="noStrike" baseline="0">
                        <a:solidFill>
                          <a:srgbClr val="000000"/>
                        </a:solidFill>
                        <a:latin typeface="Calibri"/>
                        <a:ea typeface="Calibri"/>
                        <a:cs typeface="Calibri"/>
                      </a:defRPr>
                    </a:pPr>
                    <a:r>
                      <a:rPr lang="en-US"/>
                      <a:t>25.58%</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2.0973893660375113E-2"/>
                  <c:y val="7.3072528203103251E-3"/>
                </c:manualLayout>
              </c:layout>
              <c:tx>
                <c:rich>
                  <a:bodyPr/>
                  <a:lstStyle/>
                  <a:p>
                    <a:pPr>
                      <a:defRPr sz="1098" b="1" i="0" u="none" strike="noStrike" baseline="0">
                        <a:solidFill>
                          <a:srgbClr val="000000"/>
                        </a:solidFill>
                        <a:latin typeface="Calibri"/>
                        <a:ea typeface="Calibri"/>
                        <a:cs typeface="Calibri"/>
                      </a:defRPr>
                    </a:pPr>
                    <a:r>
                      <a:rPr lang="en-US"/>
                      <a:t>26.46%</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1.9329326135691709E-2"/>
                  <c:y val="3.5479470079432039E-3"/>
                </c:manualLayout>
              </c:layout>
              <c:tx>
                <c:rich>
                  <a:bodyPr/>
                  <a:lstStyle/>
                  <a:p>
                    <a:pPr>
                      <a:defRPr sz="1098" b="1" i="0" u="none" strike="noStrike" baseline="0">
                        <a:solidFill>
                          <a:srgbClr val="000000"/>
                        </a:solidFill>
                        <a:latin typeface="Calibri"/>
                        <a:ea typeface="Calibri"/>
                        <a:cs typeface="Calibri"/>
                      </a:defRPr>
                    </a:pPr>
                    <a:r>
                      <a:rPr lang="en-US"/>
                      <a:t>23.96%</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Sheet1!$B$4:$D$4</c:f>
              <c:numCache>
                <c:formatCode>General</c:formatCode>
                <c:ptCount val="3"/>
                <c:pt idx="0">
                  <c:v>25.58</c:v>
                </c:pt>
                <c:pt idx="1">
                  <c:v>26.46</c:v>
                </c:pt>
                <c:pt idx="2">
                  <c:v>23.96</c:v>
                </c:pt>
              </c:numCache>
            </c:numRef>
          </c:val>
        </c:ser>
        <c:ser>
          <c:idx val="3"/>
          <c:order val="3"/>
          <c:tx>
            <c:strRef>
              <c:f>Sheet1!$A$5</c:f>
              <c:strCache>
                <c:ptCount val="1"/>
                <c:pt idx="0">
                  <c:v>Week 36</c:v>
                </c:pt>
              </c:strCache>
            </c:strRef>
          </c:tx>
          <c:spPr>
            <a:pattFill prst="wdUpDiag">
              <a:fgClr>
                <a:srgbClr xmlns:mc="http://schemas.openxmlformats.org/markup-compatibility/2006" xmlns:a14="http://schemas.microsoft.com/office/drawing/2010/main" val="C0C0C0" mc:Ignorable="a14" a14:legacySpreadsheetColorIndex="22"/>
              </a:fgClr>
              <a:bgClr>
                <a:srgbClr xmlns:mc="http://schemas.openxmlformats.org/markup-compatibility/2006" xmlns:a14="http://schemas.microsoft.com/office/drawing/2010/main" val="969696" mc:Ignorable="a14" a14:legacySpreadsheetColorIndex="55"/>
              </a:bgClr>
            </a:pattFill>
            <a:ln w="12680">
              <a:solidFill>
                <a:srgbClr val="000000"/>
              </a:solidFill>
              <a:prstDash val="solid"/>
            </a:ln>
          </c:spPr>
          <c:invertIfNegative val="0"/>
          <c:dLbls>
            <c:dLbl>
              <c:idx val="0"/>
              <c:layout>
                <c:manualLayout>
                  <c:x val="1.3948621090110899E-2"/>
                  <c:y val="2.4584657788488838E-3"/>
                </c:manualLayout>
              </c:layout>
              <c:tx>
                <c:rich>
                  <a:bodyPr/>
                  <a:lstStyle/>
                  <a:p>
                    <a:pPr>
                      <a:defRPr sz="1098" b="1" i="0" u="none" strike="noStrike" baseline="0">
                        <a:solidFill>
                          <a:srgbClr val="000000"/>
                        </a:solidFill>
                        <a:latin typeface="Calibri"/>
                        <a:ea typeface="Calibri"/>
                        <a:cs typeface="Calibri"/>
                      </a:defRPr>
                    </a:pPr>
                    <a:r>
                      <a:rPr lang="en-US"/>
                      <a:t>8.06%</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1.4514733470309729E-2"/>
                  <c:y val="7.3003275645953224E-3"/>
                </c:manualLayout>
              </c:layout>
              <c:tx>
                <c:rich>
                  <a:bodyPr/>
                  <a:lstStyle/>
                  <a:p>
                    <a:pPr>
                      <a:defRPr sz="1098" b="1" i="0" u="none" strike="noStrike" baseline="0">
                        <a:solidFill>
                          <a:srgbClr val="000000"/>
                        </a:solidFill>
                        <a:latin typeface="Calibri"/>
                        <a:ea typeface="Calibri"/>
                        <a:cs typeface="Calibri"/>
                      </a:defRPr>
                    </a:pPr>
                    <a:r>
                      <a:rPr lang="en-US"/>
                      <a:t>9.22%</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1.2303883408415116E-2"/>
                  <c:y val="6.9030948967790636E-3"/>
                </c:manualLayout>
              </c:layout>
              <c:tx>
                <c:rich>
                  <a:bodyPr/>
                  <a:lstStyle/>
                  <a:p>
                    <a:pPr>
                      <a:defRPr sz="1098" b="1" i="0" u="none" strike="noStrike" baseline="0">
                        <a:solidFill>
                          <a:srgbClr val="000000"/>
                        </a:solidFill>
                        <a:latin typeface="Calibri"/>
                        <a:ea typeface="Calibri"/>
                        <a:cs typeface="Calibri"/>
                      </a:defRPr>
                    </a:pPr>
                    <a:r>
                      <a:rPr lang="en-US"/>
                      <a:t>4.14%</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Sheet1!$B$5:$D$5</c:f>
              <c:numCache>
                <c:formatCode>General</c:formatCode>
                <c:ptCount val="3"/>
                <c:pt idx="0">
                  <c:v>8.06</c:v>
                </c:pt>
                <c:pt idx="1">
                  <c:v>9.2200000000000006</c:v>
                </c:pt>
                <c:pt idx="2">
                  <c:v>4.1399999999999997</c:v>
                </c:pt>
              </c:numCache>
            </c:numRef>
          </c:val>
        </c:ser>
        <c:ser>
          <c:idx val="4"/>
          <c:order val="4"/>
          <c:tx>
            <c:strRef>
              <c:f>Sheet1!$A$6</c:f>
              <c:strCache>
                <c:ptCount val="1"/>
                <c:pt idx="0">
                  <c:v>Week 48</c:v>
                </c:pt>
              </c:strCache>
            </c:strRef>
          </c:tx>
          <c:spPr>
            <a:pattFill prst="wdUpDiag">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333333" mc:Ignorable="a14" a14:legacySpreadsheetColorIndex="63"/>
              </a:bgClr>
            </a:pattFill>
            <a:ln w="12680">
              <a:solidFill>
                <a:srgbClr val="000000"/>
              </a:solidFill>
              <a:prstDash val="solid"/>
            </a:ln>
          </c:spPr>
          <c:invertIfNegative val="0"/>
          <c:dLbls>
            <c:dLbl>
              <c:idx val="0"/>
              <c:layout>
                <c:manualLayout>
                  <c:x val="1.0897365544055777E-2"/>
                  <c:y val="1.0785116240417177E-2"/>
                </c:manualLayout>
              </c:layout>
              <c:tx>
                <c:rich>
                  <a:bodyPr/>
                  <a:lstStyle/>
                  <a:p>
                    <a:pPr>
                      <a:defRPr sz="1098" b="1" i="0" u="none" strike="noStrike" baseline="0">
                        <a:solidFill>
                          <a:srgbClr val="000000"/>
                        </a:solidFill>
                        <a:latin typeface="Calibri"/>
                        <a:ea typeface="Calibri"/>
                        <a:cs typeface="Calibri"/>
                      </a:defRPr>
                    </a:pPr>
                    <a:r>
                      <a:rPr lang="en-US"/>
                      <a:t>2.49%</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1.1929878295196813E-2"/>
                  <c:y val="8.3609997299150269E-3"/>
                </c:manualLayout>
              </c:layout>
              <c:tx>
                <c:rich>
                  <a:bodyPr/>
                  <a:lstStyle/>
                  <a:p>
                    <a:pPr>
                      <a:defRPr sz="1098" b="1" i="0" u="none" strike="noStrike" baseline="0">
                        <a:solidFill>
                          <a:srgbClr val="000000"/>
                        </a:solidFill>
                        <a:latin typeface="Calibri"/>
                        <a:ea typeface="Calibri"/>
                        <a:cs typeface="Calibri"/>
                      </a:defRPr>
                    </a:pPr>
                    <a:r>
                      <a:rPr lang="en-US"/>
                      <a:t>3.02%</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2.0057598148691704E-2"/>
                  <c:y val="9.1690385667490774E-3"/>
                </c:manualLayout>
              </c:layout>
              <c:tx>
                <c:rich>
                  <a:bodyPr/>
                  <a:lstStyle/>
                  <a:p>
                    <a:pPr>
                      <a:defRPr sz="1098" b="1" i="0" u="none" strike="noStrike" baseline="0">
                        <a:solidFill>
                          <a:srgbClr val="000000"/>
                        </a:solidFill>
                        <a:latin typeface="Calibri"/>
                        <a:ea typeface="Calibri"/>
                        <a:cs typeface="Calibri"/>
                      </a:defRPr>
                    </a:pPr>
                    <a:r>
                      <a:rPr lang="en-US"/>
                      <a:t>0.61%</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Sheet1!$B$6:$D$6</c:f>
              <c:numCache>
                <c:formatCode>General</c:formatCode>
                <c:ptCount val="3"/>
                <c:pt idx="0">
                  <c:v>2.4900000000000002</c:v>
                </c:pt>
                <c:pt idx="1">
                  <c:v>3.02</c:v>
                </c:pt>
                <c:pt idx="2">
                  <c:v>0</c:v>
                </c:pt>
              </c:numCache>
            </c:numRef>
          </c:val>
        </c:ser>
        <c:dLbls>
          <c:showLegendKey val="0"/>
          <c:showVal val="1"/>
          <c:showCatName val="0"/>
          <c:showSerName val="0"/>
          <c:showPercent val="0"/>
          <c:showBubbleSize val="0"/>
        </c:dLbls>
        <c:gapWidth val="150"/>
        <c:axId val="126448384"/>
        <c:axId val="126449920"/>
      </c:barChart>
      <c:catAx>
        <c:axId val="126448384"/>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1173" b="1" i="0" u="none" strike="noStrike" baseline="0">
                <a:solidFill>
                  <a:srgbClr val="000000"/>
                </a:solidFill>
                <a:latin typeface="Calibri"/>
                <a:ea typeface="Calibri"/>
                <a:cs typeface="Calibri"/>
              </a:defRPr>
            </a:pPr>
            <a:endParaRPr lang="en-US"/>
          </a:p>
        </c:txPr>
        <c:crossAx val="126449920"/>
        <c:crosses val="autoZero"/>
        <c:auto val="1"/>
        <c:lblAlgn val="ctr"/>
        <c:lblOffset val="100"/>
        <c:tickLblSkip val="1"/>
        <c:tickMarkSkip val="1"/>
        <c:noMultiLvlLbl val="0"/>
      </c:catAx>
      <c:valAx>
        <c:axId val="126449920"/>
        <c:scaling>
          <c:orientation val="minMax"/>
          <c:max val="75"/>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173" b="1" i="0" u="none" strike="noStrike" baseline="0">
                <a:solidFill>
                  <a:srgbClr val="000000"/>
                </a:solidFill>
                <a:latin typeface="Calibri"/>
                <a:ea typeface="Calibri"/>
                <a:cs typeface="Calibri"/>
              </a:defRPr>
            </a:pPr>
            <a:endParaRPr lang="en-US"/>
          </a:p>
        </c:txPr>
        <c:crossAx val="126448384"/>
        <c:crosses val="autoZero"/>
        <c:crossBetween val="between"/>
        <c:majorUnit val="25"/>
      </c:valAx>
      <c:spPr>
        <a:noFill/>
        <a:ln w="25359">
          <a:noFill/>
        </a:ln>
      </c:spPr>
    </c:plotArea>
    <c:legend>
      <c:legendPos val="b"/>
      <c:layout>
        <c:manualLayout>
          <c:xMode val="edge"/>
          <c:yMode val="edge"/>
          <c:x val="0.15953947368421054"/>
          <c:y val="0.91869918699186992"/>
          <c:w val="0.73026315789473684"/>
          <c:h val="7.3170731707317069E-2"/>
        </c:manualLayout>
      </c:layout>
      <c:overlay val="0"/>
      <c:spPr>
        <a:noFill/>
        <a:ln w="3170">
          <a:solidFill>
            <a:srgbClr val="000000"/>
          </a:solidFill>
          <a:prstDash val="solid"/>
        </a:ln>
      </c:spPr>
      <c:txPr>
        <a:bodyPr/>
        <a:lstStyle/>
        <a:p>
          <a:pPr>
            <a:defRPr sz="107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622" b="1"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434210526315791E-2"/>
          <c:y val="6.7750677506775062E-2"/>
          <c:w val="0.91776315789473684"/>
          <c:h val="0.71815718157181574"/>
        </c:manualLayout>
      </c:layout>
      <c:barChart>
        <c:barDir val="col"/>
        <c:grouping val="clustered"/>
        <c:varyColors val="0"/>
        <c:ser>
          <c:idx val="1"/>
          <c:order val="0"/>
          <c:tx>
            <c:strRef>
              <c:f>Sheet1!$A$2</c:f>
              <c:strCache>
                <c:ptCount val="1"/>
                <c:pt idx="0">
                  <c:v>Procedure End</c:v>
                </c:pt>
              </c:strCache>
            </c:strRef>
          </c:tx>
          <c:spPr>
            <a:solidFill>
              <a:srgbClr val="C0C0C0"/>
            </a:solidFill>
            <a:ln w="12680">
              <a:solidFill>
                <a:srgbClr val="000000"/>
              </a:solidFill>
              <a:prstDash val="solid"/>
            </a:ln>
          </c:spPr>
          <c:invertIfNegative val="0"/>
          <c:dLbls>
            <c:dLbl>
              <c:idx val="0"/>
              <c:layout>
                <c:manualLayout>
                  <c:x val="5.1723818153200866E-2"/>
                  <c:y val="-9.8877416048587588E-2"/>
                </c:manualLayout>
              </c:layout>
              <c:tx>
                <c:rich>
                  <a:bodyPr/>
                  <a:lstStyle/>
                  <a:p>
                    <a:pPr>
                      <a:defRPr sz="1098" b="1" i="0" u="none" strike="noStrike" baseline="0">
                        <a:solidFill>
                          <a:srgbClr val="000000"/>
                        </a:solidFill>
                        <a:latin typeface="Calibri"/>
                        <a:ea typeface="Calibri"/>
                        <a:cs typeface="Calibri"/>
                      </a:defRPr>
                    </a:pPr>
                    <a:r>
                      <a:rPr lang="en-US"/>
                      <a:t>22%</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2.8172896540283338E-3"/>
                  <c:y val="7.5898032534850056E-3"/>
                </c:manualLayout>
              </c:layout>
              <c:tx>
                <c:rich>
                  <a:bodyPr/>
                  <a:lstStyle/>
                  <a:p>
                    <a:pPr>
                      <a:defRPr sz="1098" b="1" i="0" u="none" strike="noStrike" baseline="0">
                        <a:solidFill>
                          <a:srgbClr val="000000"/>
                        </a:solidFill>
                        <a:latin typeface="Calibri"/>
                        <a:ea typeface="Calibri"/>
                        <a:cs typeface="Calibri"/>
                      </a:defRPr>
                    </a:pPr>
                    <a:endParaRPr lang="en-US"/>
                  </a:p>
                  <a:p>
                    <a:pPr>
                      <a:defRPr sz="1098" b="1" i="0" u="none" strike="noStrike" baseline="0">
                        <a:solidFill>
                          <a:srgbClr val="000000"/>
                        </a:solidFill>
                        <a:latin typeface="Calibri"/>
                        <a:ea typeface="Calibri"/>
                        <a:cs typeface="Calibri"/>
                      </a:defRPr>
                    </a:pPr>
                    <a:r>
                      <a:rPr lang="en-US"/>
                      <a:t>5.5%</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1.3148032346848055E-3"/>
                  <c:y val="9.5352460889618351E-3"/>
                </c:manualLayout>
              </c:layout>
              <c:tx>
                <c:rich>
                  <a:bodyPr/>
                  <a:lstStyle/>
                  <a:p>
                    <a:pPr>
                      <a:defRPr sz="1098" b="1" i="0" u="none" strike="noStrike" baseline="0">
                        <a:solidFill>
                          <a:srgbClr val="000000"/>
                        </a:solidFill>
                        <a:latin typeface="Calibri"/>
                        <a:ea typeface="Calibri"/>
                        <a:cs typeface="Calibri"/>
                      </a:defRPr>
                    </a:pPr>
                    <a:r>
                      <a:rPr lang="en-US"/>
                      <a:t>11%</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Sheet1!$B$2:$D$2</c:f>
              <c:numCache>
                <c:formatCode>General</c:formatCode>
                <c:ptCount val="3"/>
                <c:pt idx="0">
                  <c:v>7</c:v>
                </c:pt>
                <c:pt idx="1">
                  <c:v>5.5</c:v>
                </c:pt>
                <c:pt idx="2">
                  <c:v>11</c:v>
                </c:pt>
              </c:numCache>
            </c:numRef>
          </c:val>
        </c:ser>
        <c:ser>
          <c:idx val="2"/>
          <c:order val="1"/>
          <c:tx>
            <c:strRef>
              <c:f>Sheet1!$A$3</c:f>
              <c:strCache>
                <c:ptCount val="1"/>
                <c:pt idx="0">
                  <c:v>Week 12</c:v>
                </c:pt>
              </c:strCache>
            </c:strRef>
          </c:tx>
          <c:spPr>
            <a:solidFill>
              <a:srgbClr val="FFFFFF"/>
            </a:solidFill>
            <a:ln w="12680">
              <a:solidFill>
                <a:srgbClr val="000000"/>
              </a:solidFill>
              <a:prstDash val="solid"/>
            </a:ln>
          </c:spPr>
          <c:invertIfNegative val="0"/>
          <c:dLbls>
            <c:dLbl>
              <c:idx val="0"/>
              <c:layout>
                <c:manualLayout>
                  <c:x val="5.2872548143799693E-2"/>
                  <c:y val="-0.27588362800296401"/>
                </c:manualLayout>
              </c:layout>
              <c:tx>
                <c:rich>
                  <a:bodyPr/>
                  <a:lstStyle/>
                  <a:p>
                    <a:pPr>
                      <a:defRPr sz="1098" b="1" i="0" u="none" strike="noStrike" baseline="0">
                        <a:solidFill>
                          <a:srgbClr val="000000"/>
                        </a:solidFill>
                        <a:latin typeface="Calibri"/>
                        <a:ea typeface="Calibri"/>
                        <a:cs typeface="Calibri"/>
                      </a:defRPr>
                    </a:pPr>
                    <a:r>
                      <a:rPr lang="en-US"/>
                      <a:t>62%</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2.7970409695546564E-3"/>
                  <c:y val="2.7119301380190567E-4"/>
                </c:manualLayout>
              </c:layout>
              <c:tx>
                <c:rich>
                  <a:bodyPr/>
                  <a:lstStyle/>
                  <a:p>
                    <a:pPr>
                      <a:defRPr sz="1098" b="1" i="0" u="none" strike="noStrike" baseline="0">
                        <a:solidFill>
                          <a:srgbClr val="000000"/>
                        </a:solidFill>
                        <a:latin typeface="Calibri"/>
                        <a:ea typeface="Calibri"/>
                        <a:cs typeface="Calibri"/>
                      </a:defRPr>
                    </a:pPr>
                    <a:r>
                      <a:rPr lang="en-US"/>
                      <a:t>17%</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1.1962037970537314E-4"/>
                  <c:y val="-1.4042202508327684E-2"/>
                </c:manualLayout>
              </c:layout>
              <c:tx>
                <c:rich>
                  <a:bodyPr/>
                  <a:lstStyle/>
                  <a:p>
                    <a:pPr>
                      <a:defRPr sz="1098" b="1" i="0" u="none" strike="noStrike" baseline="0">
                        <a:solidFill>
                          <a:srgbClr val="000000"/>
                        </a:solidFill>
                        <a:latin typeface="Calibri"/>
                        <a:ea typeface="Calibri"/>
                        <a:cs typeface="Calibri"/>
                      </a:defRPr>
                    </a:pPr>
                    <a:r>
                      <a:rPr lang="en-US"/>
                      <a:t>36%</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Sheet1!$B$3:$D$3</c:f>
              <c:numCache>
                <c:formatCode>General</c:formatCode>
                <c:ptCount val="3"/>
                <c:pt idx="0">
                  <c:v>22</c:v>
                </c:pt>
                <c:pt idx="1">
                  <c:v>17</c:v>
                </c:pt>
                <c:pt idx="2">
                  <c:v>36</c:v>
                </c:pt>
              </c:numCache>
            </c:numRef>
          </c:val>
        </c:ser>
        <c:ser>
          <c:idx val="3"/>
          <c:order val="2"/>
          <c:tx>
            <c:strRef>
              <c:f>Sheet1!$A$4</c:f>
              <c:strCache>
                <c:ptCount val="1"/>
                <c:pt idx="0">
                  <c:v>Week 36</c:v>
                </c:pt>
              </c:strCache>
            </c:strRef>
          </c:tx>
          <c:spPr>
            <a:pattFill prst="wdUpDiag">
              <a:fgClr>
                <a:srgbClr xmlns:mc="http://schemas.openxmlformats.org/markup-compatibility/2006" xmlns:a14="http://schemas.microsoft.com/office/drawing/2010/main" val="C0C0C0" mc:Ignorable="a14" a14:legacySpreadsheetColorIndex="22"/>
              </a:fgClr>
              <a:bgClr>
                <a:srgbClr xmlns:mc="http://schemas.openxmlformats.org/markup-compatibility/2006" xmlns:a14="http://schemas.microsoft.com/office/drawing/2010/main" val="969696" mc:Ignorable="a14" a14:legacySpreadsheetColorIndex="55"/>
              </a:bgClr>
            </a:pattFill>
            <a:ln w="12680">
              <a:solidFill>
                <a:srgbClr val="000000"/>
              </a:solidFill>
              <a:prstDash val="solid"/>
            </a:ln>
          </c:spPr>
          <c:invertIfNegative val="0"/>
          <c:dLbls>
            <c:dLbl>
              <c:idx val="0"/>
              <c:layout>
                <c:manualLayout>
                  <c:x val="-0.11355002828860331"/>
                  <c:y val="0.40351387474982514"/>
                </c:manualLayout>
              </c:layout>
              <c:tx>
                <c:rich>
                  <a:bodyPr/>
                  <a:lstStyle/>
                  <a:p>
                    <a:pPr>
                      <a:defRPr sz="1098" b="1" i="0" u="none" strike="noStrike" baseline="0">
                        <a:solidFill>
                          <a:srgbClr val="000000"/>
                        </a:solidFill>
                        <a:latin typeface="Calibri"/>
                        <a:ea typeface="Calibri"/>
                        <a:cs typeface="Calibri"/>
                      </a:defRPr>
                    </a:pPr>
                    <a:r>
                      <a:rPr lang="en-US"/>
                      <a:t>7%</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4.9342130450874336E-3"/>
                  <c:y val="2.6426775808696738E-4"/>
                </c:manualLayout>
              </c:layout>
              <c:tx>
                <c:rich>
                  <a:bodyPr/>
                  <a:lstStyle/>
                  <a:p>
                    <a:pPr>
                      <a:defRPr sz="1098" b="1" i="0" u="none" strike="noStrike" baseline="0">
                        <a:solidFill>
                          <a:srgbClr val="000000"/>
                        </a:solidFill>
                        <a:latin typeface="Calibri"/>
                        <a:ea typeface="Calibri"/>
                        <a:cs typeface="Calibri"/>
                      </a:defRPr>
                    </a:pPr>
                    <a:r>
                      <a:rPr lang="en-US"/>
                      <a:t>58%</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2.8230749924492825E-3"/>
                  <c:y val="2.0975214509795774E-2"/>
                </c:manualLayout>
              </c:layout>
              <c:tx>
                <c:rich>
                  <a:bodyPr/>
                  <a:lstStyle/>
                  <a:p>
                    <a:pPr>
                      <a:defRPr sz="1098" b="1" i="0" u="none" strike="noStrike" baseline="0">
                        <a:solidFill>
                          <a:srgbClr val="000000"/>
                        </a:solidFill>
                        <a:latin typeface="Calibri"/>
                        <a:ea typeface="Calibri"/>
                        <a:cs typeface="Calibri"/>
                      </a:defRPr>
                    </a:pPr>
                    <a:r>
                      <a:rPr lang="en-US"/>
                      <a:t>75%</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Sheet1!$B$4:$D$4</c:f>
              <c:numCache>
                <c:formatCode>General</c:formatCode>
                <c:ptCount val="3"/>
                <c:pt idx="0">
                  <c:v>62</c:v>
                </c:pt>
                <c:pt idx="1">
                  <c:v>58</c:v>
                </c:pt>
                <c:pt idx="2">
                  <c:v>75</c:v>
                </c:pt>
              </c:numCache>
            </c:numRef>
          </c:val>
        </c:ser>
        <c:ser>
          <c:idx val="4"/>
          <c:order val="3"/>
          <c:tx>
            <c:strRef>
              <c:f>Sheet1!$A$5</c:f>
              <c:strCache>
                <c:ptCount val="1"/>
                <c:pt idx="0">
                  <c:v>Week 48</c:v>
                </c:pt>
              </c:strCache>
            </c:strRef>
          </c:tx>
          <c:spPr>
            <a:pattFill prst="wdUpDiag">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333333" mc:Ignorable="a14" a14:legacySpreadsheetColorIndex="63"/>
              </a:bgClr>
            </a:pattFill>
            <a:ln w="12680">
              <a:solidFill>
                <a:srgbClr val="000000"/>
              </a:solidFill>
              <a:prstDash val="solid"/>
            </a:ln>
          </c:spPr>
          <c:invertIfNegative val="0"/>
          <c:dLbls>
            <c:dLbl>
              <c:idx val="0"/>
              <c:layout>
                <c:manualLayout>
                  <c:x val="9.2395257724025266E-5"/>
                  <c:y val="1.078511624041717E-2"/>
                </c:manualLayout>
              </c:layout>
              <c:tx>
                <c:rich>
                  <a:bodyPr/>
                  <a:lstStyle/>
                  <a:p>
                    <a:pPr>
                      <a:defRPr sz="1098" b="1" i="0" u="none" strike="noStrike" baseline="0">
                        <a:solidFill>
                          <a:srgbClr val="000000"/>
                        </a:solidFill>
                        <a:latin typeface="Calibri"/>
                        <a:ea typeface="Calibri"/>
                        <a:cs typeface="Calibri"/>
                      </a:defRPr>
                    </a:pPr>
                    <a:r>
                      <a:rPr lang="en-US"/>
                      <a:t>92%</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1"/>
              <c:layout>
                <c:manualLayout>
                  <c:x val="1.1249080088651011E-3"/>
                  <c:y val="1.8915089439677544E-2"/>
                </c:manualLayout>
              </c:layout>
              <c:tx>
                <c:rich>
                  <a:bodyPr/>
                  <a:lstStyle/>
                  <a:p>
                    <a:pPr>
                      <a:defRPr sz="1098" b="1" i="0" u="none" strike="noStrike" baseline="0">
                        <a:solidFill>
                          <a:srgbClr val="000000"/>
                        </a:solidFill>
                        <a:latin typeface="Calibri"/>
                        <a:ea typeface="Calibri"/>
                        <a:cs typeface="Calibri"/>
                      </a:defRPr>
                    </a:pPr>
                    <a:r>
                      <a:rPr lang="en-US"/>
                      <a:t>91%</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dLbl>
              <c:idx val="2"/>
              <c:layout>
                <c:manualLayout>
                  <c:x val="-3.713336481238221E-3"/>
                  <c:y val="-8.4211109495218144E-3"/>
                </c:manualLayout>
              </c:layout>
              <c:tx>
                <c:rich>
                  <a:bodyPr/>
                  <a:lstStyle/>
                  <a:p>
                    <a:pPr>
                      <a:defRPr sz="1098" b="1" i="0" u="none" strike="noStrike" baseline="0">
                        <a:solidFill>
                          <a:srgbClr val="000000"/>
                        </a:solidFill>
                        <a:latin typeface="Calibri"/>
                        <a:ea typeface="Calibri"/>
                        <a:cs typeface="Calibri"/>
                      </a:defRPr>
                    </a:pPr>
                    <a:r>
                      <a:rPr lang="en-US"/>
                      <a:t>96%</a:t>
                    </a:r>
                  </a:p>
                </c:rich>
              </c:tx>
              <c:spPr>
                <a:noFill/>
                <a:ln w="25359">
                  <a:noFill/>
                </a:ln>
              </c:spPr>
              <c:dLblPos val="outEnd"/>
              <c:showLegendKey val="0"/>
              <c:showVal val="0"/>
              <c:showCatName val="0"/>
              <c:showSerName val="0"/>
              <c:showPercent val="0"/>
              <c:showBubbleSize val="0"/>
              <c:extLst>
                <c:ext xmlns:c15="http://schemas.microsoft.com/office/drawing/2012/chart" uri="{CE6537A1-D6FC-4f65-9D91-7224C49458BB}"/>
              </c:extLst>
            </c:dLbl>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All Toenails</c:v>
                </c:pt>
                <c:pt idx="1">
                  <c:v>Great Toenails</c:v>
                </c:pt>
                <c:pt idx="2">
                  <c:v>2nd Digit Toenails </c:v>
                </c:pt>
              </c:strCache>
            </c:strRef>
          </c:cat>
          <c:val>
            <c:numRef>
              <c:f>Sheet1!$B$5:$D$5</c:f>
              <c:numCache>
                <c:formatCode>General</c:formatCode>
                <c:ptCount val="3"/>
                <c:pt idx="0">
                  <c:v>92</c:v>
                </c:pt>
                <c:pt idx="1">
                  <c:v>91</c:v>
                </c:pt>
                <c:pt idx="2">
                  <c:v>96</c:v>
                </c:pt>
              </c:numCache>
            </c:numRef>
          </c:val>
        </c:ser>
        <c:dLbls>
          <c:showLegendKey val="0"/>
          <c:showVal val="1"/>
          <c:showCatName val="0"/>
          <c:showSerName val="0"/>
          <c:showPercent val="0"/>
          <c:showBubbleSize val="0"/>
        </c:dLbls>
        <c:gapWidth val="150"/>
        <c:axId val="135207936"/>
        <c:axId val="154129152"/>
      </c:barChart>
      <c:catAx>
        <c:axId val="135207936"/>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1173" b="1" i="0" u="none" strike="noStrike" baseline="0">
                <a:solidFill>
                  <a:srgbClr val="000000"/>
                </a:solidFill>
                <a:latin typeface="Calibri"/>
                <a:ea typeface="Calibri"/>
                <a:cs typeface="Calibri"/>
              </a:defRPr>
            </a:pPr>
            <a:endParaRPr lang="en-US"/>
          </a:p>
        </c:txPr>
        <c:crossAx val="154129152"/>
        <c:crosses val="autoZero"/>
        <c:auto val="1"/>
        <c:lblAlgn val="ctr"/>
        <c:lblOffset val="100"/>
        <c:tickLblSkip val="1"/>
        <c:tickMarkSkip val="1"/>
        <c:noMultiLvlLbl val="0"/>
      </c:catAx>
      <c:valAx>
        <c:axId val="154129152"/>
        <c:scaling>
          <c:orientation val="minMax"/>
          <c:max val="100"/>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173" b="1" i="0" u="none" strike="noStrike" baseline="0">
                <a:solidFill>
                  <a:srgbClr val="000000"/>
                </a:solidFill>
                <a:latin typeface="Calibri"/>
                <a:ea typeface="Calibri"/>
                <a:cs typeface="Calibri"/>
              </a:defRPr>
            </a:pPr>
            <a:endParaRPr lang="en-US"/>
          </a:p>
        </c:txPr>
        <c:crossAx val="135207936"/>
        <c:crosses val="autoZero"/>
        <c:crossBetween val="between"/>
        <c:majorUnit val="20"/>
      </c:valAx>
      <c:spPr>
        <a:noFill/>
        <a:ln w="25359">
          <a:noFill/>
        </a:ln>
      </c:spPr>
    </c:plotArea>
    <c:legend>
      <c:legendPos val="b"/>
      <c:layout>
        <c:manualLayout>
          <c:xMode val="edge"/>
          <c:yMode val="edge"/>
          <c:x val="0.17250551946808917"/>
          <c:y val="0.92573521977299011"/>
          <c:w val="0.73026315789473684"/>
          <c:h val="7.3170731707317069E-2"/>
        </c:manualLayout>
      </c:layout>
      <c:overlay val="0"/>
      <c:spPr>
        <a:noFill/>
        <a:ln w="3170">
          <a:solidFill>
            <a:srgbClr val="000000"/>
          </a:solidFill>
          <a:prstDash val="solid"/>
        </a:ln>
      </c:spPr>
      <c:txPr>
        <a:bodyPr/>
        <a:lstStyle/>
        <a:p>
          <a:pPr>
            <a:defRPr sz="1078"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622" b="1"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0.07725</cdr:x>
      <cdr:y>0.085</cdr:y>
    </cdr:from>
    <cdr:to>
      <cdr:x>0.15975</cdr:x>
      <cdr:y>0.189</cdr:y>
    </cdr:to>
    <cdr:sp macro="" textlink="">
      <cdr:nvSpPr>
        <cdr:cNvPr id="1025" name="Text Box 2"/>
        <cdr:cNvSpPr txBox="1">
          <a:spLocks xmlns:a="http://schemas.openxmlformats.org/drawingml/2006/main" noChangeArrowheads="1"/>
        </cdr:cNvSpPr>
      </cdr:nvSpPr>
      <cdr:spPr bwMode="auto">
        <a:xfrm xmlns:a="http://schemas.openxmlformats.org/drawingml/2006/main">
          <a:off x="455464" y="303609"/>
          <a:ext cx="486418" cy="371475"/>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l" rtl="0">
            <a:defRPr sz="1000"/>
          </a:pPr>
          <a:r>
            <a:rPr lang="en-US" sz="1200" b="1" i="0" u="none" strike="noStrike" baseline="0">
              <a:solidFill>
                <a:srgbClr val="000000"/>
              </a:solidFill>
              <a:latin typeface="Calibri"/>
            </a:rPr>
            <a:t>mm</a:t>
          </a:r>
        </a:p>
        <a:p xmlns:a="http://schemas.openxmlformats.org/drawingml/2006/main">
          <a:pPr algn="l" rtl="0">
            <a:defRPr sz="1000"/>
          </a:pPr>
          <a:endParaRPr lang="en-US" sz="1200" b="1" i="0" u="none" strike="noStrike" baseline="0">
            <a:solidFill>
              <a:srgbClr val="000000"/>
            </a:solidFill>
            <a:latin typeface="Calibri"/>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0.005</cdr:x>
      <cdr:y>0.09725</cdr:y>
    </cdr:from>
    <cdr:to>
      <cdr:x>0.06575</cdr:x>
      <cdr:y>0.18675</cdr:y>
    </cdr:to>
    <cdr:sp macro="" textlink="">
      <cdr:nvSpPr>
        <cdr:cNvPr id="1025" name="Text Box 2"/>
        <cdr:cNvSpPr txBox="1">
          <a:spLocks xmlns:a="http://schemas.openxmlformats.org/drawingml/2006/main" noChangeArrowheads="1"/>
        </cdr:cNvSpPr>
      </cdr:nvSpPr>
      <cdr:spPr bwMode="auto">
        <a:xfrm xmlns:a="http://schemas.openxmlformats.org/drawingml/2006/main">
          <a:off x="28956" y="341807"/>
          <a:ext cx="351815" cy="314568"/>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l" rtl="0">
            <a:defRPr sz="1000"/>
          </a:pPr>
          <a:r>
            <a:rPr lang="en-US" sz="1400" b="1" i="0" u="none" strike="noStrike" baseline="0">
              <a:solidFill>
                <a:srgbClr val="000000"/>
              </a:solidFill>
              <a:latin typeface="Calibri"/>
            </a:rPr>
            <a:t>%</a:t>
          </a:r>
        </a:p>
        <a:p xmlns:a="http://schemas.openxmlformats.org/drawingml/2006/main">
          <a:pPr algn="l" rtl="0">
            <a:defRPr sz="1000"/>
          </a:pPr>
          <a:endParaRPr lang="en-US" sz="1400" b="1" i="0" u="none" strike="noStrike" baseline="0">
            <a:solidFill>
              <a:srgbClr val="000000"/>
            </a:solidFill>
            <a:latin typeface="Calibri"/>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0.005</cdr:x>
      <cdr:y>0.09725</cdr:y>
    </cdr:from>
    <cdr:to>
      <cdr:x>0.06575</cdr:x>
      <cdr:y>0.18675</cdr:y>
    </cdr:to>
    <cdr:sp macro="" textlink="">
      <cdr:nvSpPr>
        <cdr:cNvPr id="1025" name="Text Box 2"/>
        <cdr:cNvSpPr txBox="1">
          <a:spLocks xmlns:a="http://schemas.openxmlformats.org/drawingml/2006/main" noChangeArrowheads="1"/>
        </cdr:cNvSpPr>
      </cdr:nvSpPr>
      <cdr:spPr bwMode="auto">
        <a:xfrm xmlns:a="http://schemas.openxmlformats.org/drawingml/2006/main">
          <a:off x="28956" y="341807"/>
          <a:ext cx="351815" cy="314568"/>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91440" tIns="45720" rIns="91440" bIns="45720" anchor="t" upright="1"/>
        <a:lstStyle xmlns:a="http://schemas.openxmlformats.org/drawingml/2006/main"/>
        <a:p xmlns:a="http://schemas.openxmlformats.org/drawingml/2006/main">
          <a:pPr algn="l" rtl="0">
            <a:defRPr sz="1000"/>
          </a:pPr>
          <a:r>
            <a:rPr lang="en-US" sz="1400" b="1" i="0" u="none" strike="noStrike" baseline="0">
              <a:solidFill>
                <a:srgbClr val="000000"/>
              </a:solidFill>
              <a:latin typeface="Calibri"/>
            </a:rPr>
            <a:t>%</a:t>
          </a:r>
        </a:p>
        <a:p xmlns:a="http://schemas.openxmlformats.org/drawingml/2006/main">
          <a:pPr algn="l" rtl="0">
            <a:defRPr sz="1000"/>
          </a:pPr>
          <a:endParaRPr lang="en-US" sz="1400" b="1" i="0" u="none" strike="noStrike" baseline="0">
            <a:solidFill>
              <a:srgbClr val="000000"/>
            </a:solidFill>
            <a:latin typeface="Calibri"/>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37</Pages>
  <Words>8811</Words>
  <Characters>50228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Walls</dc:creator>
  <cp:lastModifiedBy>Simon Ramshaw</cp:lastModifiedBy>
  <cp:revision>2</cp:revision>
  <cp:lastPrinted>2014-09-06T00:51:00Z</cp:lastPrinted>
  <dcterms:created xsi:type="dcterms:W3CDTF">2014-10-30T10:13:00Z</dcterms:created>
  <dcterms:modified xsi:type="dcterms:W3CDTF">2014-10-30T10:13:00Z</dcterms:modified>
</cp:coreProperties>
</file>